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10F21A8" w14:textId="77777777"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E53437">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14:paraId="0C8ADDF6" w14:textId="4BE4C8FF" w:rsidR="00496F37"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4671D51F" w14:textId="77777777" w:rsid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ТКБ</w:t>
      </w:r>
      <w:r w:rsidRPr="00B11766">
        <w:rPr>
          <w:rFonts w:ascii="Times New Roman" w:hAnsi="Times New Roman" w:cs="Times New Roman"/>
          <w:b/>
          <w:bCs/>
        </w:rPr>
        <w:t xml:space="preserve"> </w:t>
      </w:r>
      <w:proofErr w:type="spellStart"/>
      <w:r>
        <w:rPr>
          <w:rFonts w:ascii="Times New Roman" w:hAnsi="Times New Roman" w:cs="Times New Roman"/>
          <w:b/>
          <w:bCs/>
        </w:rPr>
        <w:t>Инвестмент</w:t>
      </w:r>
      <w:proofErr w:type="spellEnd"/>
      <w:r>
        <w:rPr>
          <w:rFonts w:ascii="Times New Roman" w:hAnsi="Times New Roman" w:cs="Times New Roman"/>
          <w:b/>
          <w:bCs/>
        </w:rPr>
        <w:t xml:space="preserve"> </w:t>
      </w:r>
      <w:proofErr w:type="spellStart"/>
      <w:r>
        <w:rPr>
          <w:rFonts w:ascii="Times New Roman" w:hAnsi="Times New Roman" w:cs="Times New Roman"/>
          <w:b/>
          <w:bCs/>
        </w:rPr>
        <w:t>Партнерс</w:t>
      </w:r>
      <w:proofErr w:type="spellEnd"/>
      <w:r>
        <w:rPr>
          <w:rFonts w:ascii="Times New Roman" w:hAnsi="Times New Roman" w:cs="Times New Roman"/>
          <w:b/>
          <w:bCs/>
        </w:rPr>
        <w:t xml:space="preserve"> (АО)</w:t>
      </w:r>
    </w:p>
    <w:p w14:paraId="1809ED4A" w14:textId="49FB5379" w:rsidR="00B11766" w:rsidRPr="00B11766" w:rsidRDefault="00B11766" w:rsidP="00B11766">
      <w:pPr>
        <w:pStyle w:val="a5"/>
        <w:ind w:firstLine="284"/>
        <w:rPr>
          <w:rFonts w:ascii="Times New Roman" w:hAnsi="Times New Roman" w:cs="Times New Roman"/>
          <w:b/>
          <w:bCs/>
        </w:rPr>
      </w:pPr>
      <w:r>
        <w:rPr>
          <w:rFonts w:ascii="Times New Roman" w:hAnsi="Times New Roman" w:cs="Times New Roman"/>
          <w:b/>
          <w:bCs/>
        </w:rPr>
        <w:t xml:space="preserve">                                             </w:t>
      </w:r>
      <w:r w:rsidR="0048394B">
        <w:rPr>
          <w:rFonts w:ascii="Times New Roman" w:hAnsi="Times New Roman" w:cs="Times New Roman"/>
          <w:b/>
          <w:bCs/>
        </w:rPr>
        <w:t>Кириллова В.Е</w:t>
      </w:r>
      <w:r>
        <w:rPr>
          <w:rFonts w:ascii="Times New Roman" w:hAnsi="Times New Roman" w:cs="Times New Roman"/>
          <w:b/>
          <w:bCs/>
        </w:rPr>
        <w:t>.</w:t>
      </w:r>
    </w:p>
    <w:p w14:paraId="4FE1005B" w14:textId="385E2332"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535D4F">
        <w:rPr>
          <w:rFonts w:ascii="Times New Roman" w:hAnsi="Times New Roman" w:cs="Times New Roman"/>
          <w:b/>
          <w:bCs/>
        </w:rPr>
        <w:t xml:space="preserve">     </w:t>
      </w:r>
      <w:r w:rsidR="0048394B">
        <w:rPr>
          <w:rFonts w:ascii="Times New Roman" w:hAnsi="Times New Roman" w:cs="Times New Roman"/>
          <w:b/>
          <w:bCs/>
        </w:rPr>
        <w:t xml:space="preserve">  </w:t>
      </w:r>
      <w:r>
        <w:rPr>
          <w:rFonts w:ascii="Times New Roman" w:hAnsi="Times New Roman" w:cs="Times New Roman"/>
          <w:b/>
          <w:bCs/>
        </w:rPr>
        <w:t>№</w:t>
      </w:r>
      <w:r w:rsidR="00535D4F" w:rsidRPr="00535D4F">
        <w:rPr>
          <w:rFonts w:ascii="Times New Roman" w:hAnsi="Times New Roman" w:cs="Times New Roman"/>
          <w:b/>
          <w:bCs/>
        </w:rPr>
        <w:t xml:space="preserve"> </w:t>
      </w:r>
      <w:r w:rsidR="00787693" w:rsidRPr="00787693">
        <w:rPr>
          <w:rFonts w:ascii="Times New Roman" w:hAnsi="Times New Roman" w:cs="Times New Roman"/>
          <w:b/>
          <w:bCs/>
        </w:rPr>
        <w:t>5</w:t>
      </w:r>
      <w:r w:rsidR="00787693">
        <w:rPr>
          <w:rFonts w:ascii="Times New Roman" w:hAnsi="Times New Roman" w:cs="Times New Roman"/>
          <w:b/>
          <w:bCs/>
          <w:lang w:val="en-US"/>
        </w:rPr>
        <w:t>5</w:t>
      </w:r>
      <w:bookmarkStart w:id="0" w:name="_GoBack"/>
      <w:bookmarkEnd w:id="0"/>
      <w:r w:rsidR="00535D4F" w:rsidRPr="00CF3C83">
        <w:rPr>
          <w:rFonts w:ascii="Times New Roman" w:hAnsi="Times New Roman" w:cs="Times New Roman"/>
          <w:b/>
          <w:bCs/>
        </w:rPr>
        <w:t xml:space="preserve"> </w:t>
      </w:r>
      <w:r>
        <w:rPr>
          <w:rFonts w:ascii="Times New Roman" w:hAnsi="Times New Roman" w:cs="Times New Roman"/>
          <w:b/>
          <w:bCs/>
        </w:rPr>
        <w:t>от «</w:t>
      </w:r>
      <w:r w:rsidR="0048394B">
        <w:rPr>
          <w:rFonts w:ascii="Times New Roman" w:hAnsi="Times New Roman" w:cs="Times New Roman"/>
          <w:b/>
          <w:bCs/>
        </w:rPr>
        <w:t>19</w:t>
      </w:r>
      <w:r>
        <w:rPr>
          <w:rFonts w:ascii="Times New Roman" w:hAnsi="Times New Roman" w:cs="Times New Roman"/>
          <w:b/>
          <w:bCs/>
        </w:rPr>
        <w:t xml:space="preserve">» </w:t>
      </w:r>
      <w:r w:rsidR="0048394B">
        <w:rPr>
          <w:rFonts w:ascii="Times New Roman" w:hAnsi="Times New Roman" w:cs="Times New Roman"/>
          <w:b/>
          <w:bCs/>
        </w:rPr>
        <w:t>дека</w:t>
      </w:r>
      <w:r w:rsidR="00B812AE">
        <w:rPr>
          <w:rFonts w:ascii="Times New Roman" w:hAnsi="Times New Roman" w:cs="Times New Roman"/>
          <w:b/>
          <w:bCs/>
        </w:rPr>
        <w:t>бр</w:t>
      </w:r>
      <w:r w:rsidR="00313DFE">
        <w:rPr>
          <w:rFonts w:ascii="Times New Roman" w:hAnsi="Times New Roman" w:cs="Times New Roman"/>
          <w:b/>
          <w:bCs/>
        </w:rPr>
        <w:t>я</w:t>
      </w:r>
      <w:r>
        <w:rPr>
          <w:rFonts w:ascii="Times New Roman" w:hAnsi="Times New Roman" w:cs="Times New Roman"/>
          <w:b/>
          <w:bCs/>
        </w:rPr>
        <w:t xml:space="preserve"> 201</w:t>
      </w:r>
      <w:r w:rsidR="00B11766">
        <w:rPr>
          <w:rFonts w:ascii="Times New Roman" w:hAnsi="Times New Roman" w:cs="Times New Roman"/>
          <w:b/>
          <w:bCs/>
        </w:rPr>
        <w:t>7</w:t>
      </w:r>
      <w:r>
        <w:rPr>
          <w:rFonts w:ascii="Times New Roman" w:hAnsi="Times New Roman" w:cs="Times New Roman"/>
          <w:b/>
          <w:bCs/>
        </w:rPr>
        <w:t xml:space="preserve"> г.</w:t>
      </w:r>
    </w:p>
    <w:p w14:paraId="05D7800C" w14:textId="77777777" w:rsidR="00496F37" w:rsidRDefault="00496F37" w:rsidP="00E976AA">
      <w:pPr>
        <w:pStyle w:val="a5"/>
        <w:ind w:firstLine="284"/>
        <w:rPr>
          <w:rFonts w:ascii="Times New Roman" w:hAnsi="Times New Roman" w:cs="Times New Roman"/>
          <w:b/>
          <w:bCs/>
        </w:rPr>
      </w:pPr>
    </w:p>
    <w:p w14:paraId="37580FCC" w14:textId="77777777" w:rsidR="00496F37" w:rsidRDefault="00496F37" w:rsidP="00496F37">
      <w:pPr>
        <w:pStyle w:val="a5"/>
        <w:ind w:firstLine="0"/>
        <w:jc w:val="left"/>
        <w:rPr>
          <w:rFonts w:ascii="Times New Roman" w:hAnsi="Times New Roman" w:cs="Times New Roman"/>
          <w:b/>
          <w:bCs/>
        </w:rPr>
      </w:pPr>
    </w:p>
    <w:p w14:paraId="4862CADE" w14:textId="77777777" w:rsidR="00E976AA" w:rsidRPr="00B11766" w:rsidRDefault="00E976AA" w:rsidP="00E976AA">
      <w:pPr>
        <w:pStyle w:val="a5"/>
        <w:ind w:firstLine="284"/>
        <w:rPr>
          <w:rFonts w:ascii="Times New Roman" w:hAnsi="Times New Roman" w:cs="Times New Roman"/>
          <w:b/>
          <w:bCs/>
        </w:rPr>
      </w:pPr>
      <w:r w:rsidRPr="005D1D97">
        <w:rPr>
          <w:rFonts w:ascii="Times New Roman" w:hAnsi="Times New Roman" w:cs="Times New Roman"/>
          <w:b/>
          <w:bCs/>
        </w:rPr>
        <w:t xml:space="preserve">Изменения и дополнения </w:t>
      </w:r>
      <w:r w:rsidR="00EE7045" w:rsidRPr="005D1D97">
        <w:rPr>
          <w:rFonts w:ascii="Times New Roman" w:hAnsi="Times New Roman" w:cs="Times New Roman"/>
          <w:b/>
          <w:bCs/>
        </w:rPr>
        <w:t xml:space="preserve">№ </w:t>
      </w:r>
      <w:r w:rsidR="009D2482" w:rsidRPr="005D1D97">
        <w:rPr>
          <w:rFonts w:ascii="Times New Roman" w:hAnsi="Times New Roman" w:cs="Times New Roman"/>
          <w:b/>
          <w:bCs/>
        </w:rPr>
        <w:t>2</w:t>
      </w:r>
      <w:r w:rsidR="00B812AE">
        <w:rPr>
          <w:rFonts w:ascii="Times New Roman" w:hAnsi="Times New Roman" w:cs="Times New Roman"/>
          <w:b/>
          <w:bCs/>
        </w:rPr>
        <w:t>8</w:t>
      </w:r>
    </w:p>
    <w:p w14:paraId="110D849D" w14:textId="77777777" w:rsidR="00E976AA" w:rsidRPr="005D1D97" w:rsidRDefault="00E976AA" w:rsidP="00E976AA">
      <w:pPr>
        <w:pStyle w:val="ConsTitle"/>
        <w:widowControl/>
        <w:jc w:val="center"/>
        <w:rPr>
          <w:rFonts w:ascii="Times New Roman" w:hAnsi="Times New Roman" w:cs="Times New Roman"/>
          <w:sz w:val="24"/>
          <w:szCs w:val="24"/>
        </w:rPr>
      </w:pPr>
      <w:r w:rsidRPr="005D1D97">
        <w:rPr>
          <w:rFonts w:ascii="Times New Roman" w:hAnsi="Times New Roman" w:cs="Times New Roman"/>
          <w:b w:val="0"/>
          <w:bCs w:val="0"/>
          <w:sz w:val="24"/>
          <w:szCs w:val="24"/>
        </w:rPr>
        <w:t xml:space="preserve"> </w:t>
      </w:r>
      <w:r w:rsidRPr="005D1D97">
        <w:rPr>
          <w:rFonts w:ascii="Times New Roman" w:hAnsi="Times New Roman" w:cs="Times New Roman"/>
          <w:sz w:val="24"/>
          <w:szCs w:val="24"/>
        </w:rPr>
        <w:t>в Правила доверительного управления</w:t>
      </w:r>
    </w:p>
    <w:p w14:paraId="4EA525F8" w14:textId="77777777" w:rsidR="00961D05" w:rsidRPr="005D1D97" w:rsidRDefault="00E976AA" w:rsidP="00E976AA">
      <w:pPr>
        <w:pStyle w:val="ConsTitle"/>
        <w:jc w:val="center"/>
        <w:rPr>
          <w:rFonts w:ascii="Times New Roman" w:hAnsi="Times New Roman" w:cs="Times New Roman"/>
          <w:sz w:val="24"/>
          <w:szCs w:val="24"/>
        </w:rPr>
      </w:pPr>
      <w:r w:rsidRPr="005D1D97">
        <w:rPr>
          <w:rFonts w:ascii="Times New Roman" w:hAnsi="Times New Roman" w:cs="Times New Roman"/>
          <w:sz w:val="24"/>
          <w:szCs w:val="24"/>
        </w:rPr>
        <w:t xml:space="preserve"> </w:t>
      </w:r>
      <w:r w:rsidR="00961D05" w:rsidRPr="005D1D97">
        <w:rPr>
          <w:rFonts w:ascii="Times New Roman" w:hAnsi="Times New Roman" w:cs="Times New Roman"/>
          <w:sz w:val="24"/>
          <w:szCs w:val="24"/>
        </w:rPr>
        <w:t xml:space="preserve">Открытым </w:t>
      </w:r>
      <w:r w:rsidRPr="005D1D97">
        <w:rPr>
          <w:rFonts w:ascii="Times New Roman" w:hAnsi="Times New Roman" w:cs="Times New Roman"/>
          <w:sz w:val="24"/>
          <w:szCs w:val="24"/>
        </w:rPr>
        <w:t xml:space="preserve">паевым инвестиционным фондом </w:t>
      </w:r>
      <w:r w:rsidR="00B812AE">
        <w:rPr>
          <w:rFonts w:ascii="Times New Roman" w:hAnsi="Times New Roman" w:cs="Times New Roman"/>
          <w:sz w:val="24"/>
          <w:szCs w:val="24"/>
        </w:rPr>
        <w:t>рыночных финансовых инструментов</w:t>
      </w:r>
    </w:p>
    <w:p w14:paraId="30AE7802" w14:textId="77777777" w:rsidR="005974E1" w:rsidRPr="005D1D97" w:rsidRDefault="00ED20DB" w:rsidP="005974E1">
      <w:pPr>
        <w:pStyle w:val="ConsTitle"/>
        <w:jc w:val="center"/>
        <w:rPr>
          <w:rFonts w:ascii="Times New Roman" w:hAnsi="Times New Roman" w:cs="Times New Roman"/>
          <w:sz w:val="24"/>
          <w:szCs w:val="24"/>
        </w:rPr>
      </w:pPr>
      <w:r w:rsidRPr="005D1D97">
        <w:rPr>
          <w:rFonts w:ascii="Times New Roman" w:hAnsi="Times New Roman" w:cs="Times New Roman"/>
          <w:spacing w:val="-1"/>
          <w:sz w:val="24"/>
          <w:szCs w:val="24"/>
        </w:rPr>
        <w:t xml:space="preserve">«ТКБ </w:t>
      </w:r>
      <w:proofErr w:type="spellStart"/>
      <w:r w:rsidR="00B11766">
        <w:rPr>
          <w:rFonts w:ascii="Times New Roman" w:hAnsi="Times New Roman" w:cs="Times New Roman"/>
          <w:spacing w:val="-1"/>
          <w:sz w:val="24"/>
          <w:szCs w:val="24"/>
        </w:rPr>
        <w:t>Инвестмент</w:t>
      </w:r>
      <w:proofErr w:type="spellEnd"/>
      <w:r w:rsidR="00B11766">
        <w:rPr>
          <w:rFonts w:ascii="Times New Roman" w:hAnsi="Times New Roman" w:cs="Times New Roman"/>
          <w:spacing w:val="-1"/>
          <w:sz w:val="24"/>
          <w:szCs w:val="24"/>
        </w:rPr>
        <w:t xml:space="preserve"> </w:t>
      </w:r>
      <w:proofErr w:type="spellStart"/>
      <w:r w:rsidR="00B11766">
        <w:rPr>
          <w:rFonts w:ascii="Times New Roman" w:hAnsi="Times New Roman" w:cs="Times New Roman"/>
          <w:spacing w:val="-1"/>
          <w:sz w:val="24"/>
          <w:szCs w:val="24"/>
        </w:rPr>
        <w:t>Партнерс</w:t>
      </w:r>
      <w:proofErr w:type="spellEnd"/>
      <w:r w:rsidRPr="005D1D97">
        <w:rPr>
          <w:rFonts w:ascii="Times New Roman" w:hAnsi="Times New Roman" w:cs="Times New Roman"/>
          <w:spacing w:val="-1"/>
          <w:sz w:val="24"/>
          <w:szCs w:val="24"/>
        </w:rPr>
        <w:t xml:space="preserve"> –</w:t>
      </w:r>
      <w:r w:rsidR="00B20607" w:rsidRPr="005D1D97">
        <w:rPr>
          <w:rFonts w:ascii="Times New Roman" w:hAnsi="Times New Roman" w:cs="Times New Roman"/>
          <w:spacing w:val="-1"/>
          <w:sz w:val="24"/>
          <w:szCs w:val="24"/>
        </w:rPr>
        <w:t xml:space="preserve"> </w:t>
      </w:r>
      <w:r w:rsidR="009D2482" w:rsidRPr="005D1D97">
        <w:rPr>
          <w:rFonts w:ascii="Times New Roman" w:hAnsi="Times New Roman" w:cs="Times New Roman"/>
          <w:spacing w:val="-1"/>
          <w:sz w:val="24"/>
          <w:szCs w:val="24"/>
        </w:rPr>
        <w:t>Фонд облигаций</w:t>
      </w:r>
      <w:r w:rsidR="005974E1" w:rsidRPr="005D1D97">
        <w:rPr>
          <w:rFonts w:ascii="Times New Roman" w:hAnsi="Times New Roman" w:cs="Times New Roman"/>
          <w:sz w:val="24"/>
          <w:szCs w:val="24"/>
        </w:rPr>
        <w:t>»</w:t>
      </w:r>
    </w:p>
    <w:p w14:paraId="303EA132" w14:textId="77777777" w:rsidR="005974E1" w:rsidRPr="005D1D97" w:rsidRDefault="005974E1" w:rsidP="005974E1">
      <w:pPr>
        <w:pStyle w:val="a5"/>
        <w:ind w:firstLine="284"/>
        <w:rPr>
          <w:rFonts w:ascii="Times New Roman" w:hAnsi="Times New Roman" w:cs="Times New Roman"/>
          <w:b/>
          <w:bCs/>
        </w:rPr>
      </w:pPr>
    </w:p>
    <w:p w14:paraId="6DBAC50A" w14:textId="77777777" w:rsidR="005974E1" w:rsidRDefault="005974E1" w:rsidP="005974E1">
      <w:pPr>
        <w:pStyle w:val="a5"/>
        <w:spacing w:after="60"/>
        <w:ind w:firstLine="284"/>
        <w:rPr>
          <w:rFonts w:ascii="Times New Roman" w:hAnsi="Times New Roman" w:cs="Times New Roman"/>
          <w:sz w:val="20"/>
          <w:szCs w:val="20"/>
        </w:rPr>
      </w:pPr>
    </w:p>
    <w:p w14:paraId="31261495"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B812AE">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B11766">
        <w:rPr>
          <w:rFonts w:ascii="Times New Roman" w:hAnsi="Times New Roman" w:cs="Times New Roman"/>
          <w:b w:val="0"/>
          <w:sz w:val="20"/>
          <w:szCs w:val="20"/>
        </w:rPr>
        <w:t>Инвестмент</w:t>
      </w:r>
      <w:proofErr w:type="spellEnd"/>
      <w:r w:rsidR="00B11766">
        <w:rPr>
          <w:rFonts w:ascii="Times New Roman" w:hAnsi="Times New Roman" w:cs="Times New Roman"/>
          <w:b w:val="0"/>
          <w:sz w:val="20"/>
          <w:szCs w:val="20"/>
        </w:rPr>
        <w:t xml:space="preserve"> </w:t>
      </w:r>
      <w:proofErr w:type="spellStart"/>
      <w:r w:rsidR="00B11766">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9D2482">
        <w:rPr>
          <w:rFonts w:ascii="Times New Roman" w:hAnsi="Times New Roman" w:cs="Times New Roman"/>
          <w:b w:val="0"/>
          <w:sz w:val="20"/>
          <w:szCs w:val="20"/>
        </w:rPr>
        <w:t xml:space="preserve"> </w:t>
      </w:r>
      <w:r w:rsidR="00EE7045">
        <w:rPr>
          <w:rFonts w:ascii="Times New Roman" w:hAnsi="Times New Roman" w:cs="Times New Roman"/>
          <w:b w:val="0"/>
          <w:sz w:val="20"/>
          <w:szCs w:val="20"/>
        </w:rPr>
        <w:t xml:space="preserve">Фонд </w:t>
      </w:r>
      <w:r w:rsidR="009D2482">
        <w:rPr>
          <w:rFonts w:ascii="Times New Roman" w:hAnsi="Times New Roman" w:cs="Times New Roman"/>
          <w:b w:val="0"/>
          <w:sz w:val="20"/>
          <w:szCs w:val="20"/>
        </w:rPr>
        <w:t>облигаций</w:t>
      </w:r>
      <w:r w:rsidRPr="005974E1">
        <w:rPr>
          <w:rFonts w:ascii="Times New Roman" w:hAnsi="Times New Roman" w:cs="Times New Roman"/>
          <w:b w:val="0"/>
          <w:sz w:val="20"/>
          <w:szCs w:val="20"/>
        </w:rPr>
        <w:t>», зарегистрированные Ф</w:t>
      </w:r>
      <w:r w:rsidR="009D2482">
        <w:rPr>
          <w:rFonts w:ascii="Times New Roman" w:hAnsi="Times New Roman" w:cs="Times New Roman"/>
          <w:b w:val="0"/>
          <w:sz w:val="20"/>
          <w:szCs w:val="20"/>
        </w:rPr>
        <w:t>КЦБ</w:t>
      </w:r>
      <w:r w:rsidRPr="005974E1">
        <w:rPr>
          <w:rFonts w:ascii="Times New Roman" w:hAnsi="Times New Roman" w:cs="Times New Roman"/>
          <w:b w:val="0"/>
          <w:sz w:val="20"/>
          <w:szCs w:val="20"/>
        </w:rPr>
        <w:t xml:space="preserve"> России 2</w:t>
      </w:r>
      <w:r w:rsidR="009D2482">
        <w:rPr>
          <w:rFonts w:ascii="Times New Roman" w:hAnsi="Times New Roman" w:cs="Times New Roman"/>
          <w:b w:val="0"/>
          <w:sz w:val="20"/>
          <w:szCs w:val="20"/>
        </w:rPr>
        <w:t>4</w:t>
      </w:r>
      <w:r w:rsidRPr="005974E1">
        <w:rPr>
          <w:rFonts w:ascii="Times New Roman" w:hAnsi="Times New Roman" w:cs="Times New Roman"/>
          <w:b w:val="0"/>
          <w:sz w:val="20"/>
          <w:szCs w:val="20"/>
        </w:rPr>
        <w:t> </w:t>
      </w:r>
      <w:r w:rsidR="009D2482">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9D2482">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9D2482">
        <w:rPr>
          <w:rFonts w:ascii="Times New Roman" w:hAnsi="Times New Roman" w:cs="Times New Roman"/>
          <w:b w:val="0"/>
          <w:sz w:val="20"/>
          <w:szCs w:val="20"/>
        </w:rPr>
        <w:t>081</w:t>
      </w:r>
      <w:r w:rsidRPr="005974E1">
        <w:rPr>
          <w:rFonts w:ascii="Times New Roman" w:hAnsi="Times New Roman" w:cs="Times New Roman"/>
          <w:b w:val="0"/>
          <w:sz w:val="20"/>
          <w:szCs w:val="20"/>
        </w:rPr>
        <w:t>-</w:t>
      </w:r>
      <w:r w:rsidR="009D2482">
        <w:rPr>
          <w:rFonts w:ascii="Times New Roman" w:hAnsi="Times New Roman" w:cs="Times New Roman"/>
          <w:b w:val="0"/>
          <w:sz w:val="20"/>
          <w:szCs w:val="20"/>
        </w:rPr>
        <w:t>58233855</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1CF06D06"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70"/>
        <w:gridCol w:w="4253"/>
      </w:tblGrid>
      <w:tr w:rsidR="00C71145" w:rsidRPr="00233BFF" w14:paraId="7668FF23" w14:textId="77777777" w:rsidTr="00B812AE">
        <w:trPr>
          <w:trHeight w:val="537"/>
        </w:trPr>
        <w:tc>
          <w:tcPr>
            <w:tcW w:w="568" w:type="dxa"/>
            <w:shd w:val="clear" w:color="auto" w:fill="F3F3F3"/>
          </w:tcPr>
          <w:p w14:paraId="4E93514D" w14:textId="77777777" w:rsidR="00E44D5F" w:rsidRPr="00233BFF"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233BFF">
              <w:rPr>
                <w:rFonts w:ascii="Times New Roman" w:hAnsi="Times New Roman" w:cs="Times New Roman"/>
                <w:kern w:val="0"/>
                <w:sz w:val="22"/>
                <w:szCs w:val="22"/>
              </w:rPr>
              <w:t>№ п/п</w:t>
            </w:r>
          </w:p>
        </w:tc>
        <w:tc>
          <w:tcPr>
            <w:tcW w:w="1076" w:type="dxa"/>
            <w:shd w:val="clear" w:color="auto" w:fill="F3F3F3"/>
          </w:tcPr>
          <w:p w14:paraId="04A2D3D0" w14:textId="77777777" w:rsidR="00E44D5F" w:rsidRPr="00233BFF" w:rsidRDefault="00E44D5F" w:rsidP="00576992">
            <w:pPr>
              <w:autoSpaceDE/>
              <w:autoSpaceDN/>
              <w:jc w:val="center"/>
              <w:rPr>
                <w:sz w:val="22"/>
                <w:szCs w:val="22"/>
              </w:rPr>
            </w:pPr>
            <w:r w:rsidRPr="00233BFF">
              <w:rPr>
                <w:sz w:val="22"/>
                <w:szCs w:val="22"/>
              </w:rPr>
              <w:t xml:space="preserve">Номер </w:t>
            </w:r>
            <w:proofErr w:type="spellStart"/>
            <w:proofErr w:type="gramStart"/>
            <w:r w:rsidRPr="00233BFF">
              <w:rPr>
                <w:sz w:val="22"/>
                <w:szCs w:val="22"/>
              </w:rPr>
              <w:t>редакти-руемого</w:t>
            </w:r>
            <w:proofErr w:type="spellEnd"/>
            <w:proofErr w:type="gramEnd"/>
          </w:p>
          <w:p w14:paraId="75A4880F" w14:textId="77777777" w:rsidR="00E44D5F" w:rsidRPr="00233BFF" w:rsidRDefault="00E44D5F" w:rsidP="00576992">
            <w:pPr>
              <w:autoSpaceDE/>
              <w:autoSpaceDN/>
              <w:jc w:val="center"/>
              <w:rPr>
                <w:sz w:val="22"/>
                <w:szCs w:val="22"/>
              </w:rPr>
            </w:pPr>
            <w:r w:rsidRPr="00233BFF">
              <w:rPr>
                <w:sz w:val="22"/>
                <w:szCs w:val="22"/>
              </w:rPr>
              <w:t>пункта</w:t>
            </w:r>
          </w:p>
        </w:tc>
        <w:tc>
          <w:tcPr>
            <w:tcW w:w="4170" w:type="dxa"/>
            <w:shd w:val="clear" w:color="auto" w:fill="F3F3F3"/>
            <w:vAlign w:val="center"/>
          </w:tcPr>
          <w:p w14:paraId="44049BD0" w14:textId="77777777" w:rsidR="00E44D5F" w:rsidRPr="00233BFF"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233BFF">
              <w:rPr>
                <w:rFonts w:ascii="Times New Roman" w:hAnsi="Times New Roman" w:cs="Times New Roman"/>
                <w:kern w:val="0"/>
                <w:sz w:val="22"/>
                <w:szCs w:val="22"/>
              </w:rPr>
              <w:t>Пункт в прежней редакции</w:t>
            </w:r>
          </w:p>
        </w:tc>
        <w:tc>
          <w:tcPr>
            <w:tcW w:w="4253" w:type="dxa"/>
            <w:shd w:val="clear" w:color="auto" w:fill="F3F3F3"/>
            <w:vAlign w:val="center"/>
          </w:tcPr>
          <w:p w14:paraId="7FDA57D8" w14:textId="77777777" w:rsidR="00E44D5F" w:rsidRPr="00233BFF" w:rsidRDefault="00E44D5F" w:rsidP="00E44D5F">
            <w:pPr>
              <w:pStyle w:val="prg3"/>
              <w:numPr>
                <w:ilvl w:val="0"/>
                <w:numId w:val="0"/>
              </w:numPr>
              <w:jc w:val="center"/>
              <w:rPr>
                <w:rFonts w:ascii="Times New Roman" w:hAnsi="Times New Roman" w:cs="Times New Roman"/>
                <w:sz w:val="22"/>
                <w:szCs w:val="22"/>
              </w:rPr>
            </w:pPr>
            <w:r w:rsidRPr="00233BFF">
              <w:rPr>
                <w:rFonts w:ascii="Times New Roman" w:hAnsi="Times New Roman" w:cs="Times New Roman"/>
                <w:sz w:val="22"/>
                <w:szCs w:val="22"/>
              </w:rPr>
              <w:t>Пункт в новой редакции</w:t>
            </w:r>
          </w:p>
        </w:tc>
      </w:tr>
      <w:tr w:rsidR="005974E1" w:rsidRPr="00233BFF" w14:paraId="1B42CDB0" w14:textId="77777777" w:rsidTr="00B812AE">
        <w:trPr>
          <w:trHeight w:val="652"/>
        </w:trPr>
        <w:tc>
          <w:tcPr>
            <w:tcW w:w="568" w:type="dxa"/>
          </w:tcPr>
          <w:p w14:paraId="3510E3B7" w14:textId="77777777" w:rsidR="005974E1" w:rsidRPr="00233BFF"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233BFF">
              <w:rPr>
                <w:rFonts w:ascii="Times New Roman" w:hAnsi="Times New Roman" w:cs="Times New Roman"/>
                <w:kern w:val="0"/>
                <w:sz w:val="22"/>
                <w:szCs w:val="22"/>
                <w:lang w:val="en-US"/>
              </w:rPr>
              <w:t>1</w:t>
            </w:r>
          </w:p>
        </w:tc>
        <w:tc>
          <w:tcPr>
            <w:tcW w:w="1076" w:type="dxa"/>
          </w:tcPr>
          <w:p w14:paraId="63FCC303" w14:textId="77777777" w:rsidR="005974E1" w:rsidRPr="00233BFF" w:rsidRDefault="0058502A"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13.</w:t>
            </w:r>
          </w:p>
        </w:tc>
        <w:tc>
          <w:tcPr>
            <w:tcW w:w="4170" w:type="dxa"/>
          </w:tcPr>
          <w:p w14:paraId="72D23AA1" w14:textId="77777777" w:rsidR="005974E1" w:rsidRPr="00233BFF" w:rsidRDefault="006F3521" w:rsidP="006F3521">
            <w:pPr>
              <w:autoSpaceDE/>
              <w:autoSpaceDN/>
              <w:spacing w:before="60" w:after="60"/>
              <w:jc w:val="both"/>
              <w:rPr>
                <w:sz w:val="22"/>
                <w:szCs w:val="22"/>
              </w:rPr>
            </w:pPr>
            <w:r w:rsidRPr="00233BFF">
              <w:rPr>
                <w:sz w:val="22"/>
                <w:szCs w:val="22"/>
              </w:rPr>
              <w:t>Полное фирменное наименование аудиторской организации фонда (далее – аудиторская организация):</w:t>
            </w:r>
            <w:r w:rsidRPr="00233BFF">
              <w:rPr>
                <w:spacing w:val="-1"/>
                <w:sz w:val="22"/>
                <w:szCs w:val="22"/>
              </w:rPr>
              <w:t xml:space="preserve"> Общество с ограниченной ответственностью «КД – Аудит»</w:t>
            </w:r>
            <w:r w:rsidRPr="00233BFF">
              <w:rPr>
                <w:sz w:val="22"/>
                <w:szCs w:val="22"/>
              </w:rPr>
              <w:t>.</w:t>
            </w:r>
          </w:p>
        </w:tc>
        <w:tc>
          <w:tcPr>
            <w:tcW w:w="4253" w:type="dxa"/>
          </w:tcPr>
          <w:p w14:paraId="06202BF3" w14:textId="77777777" w:rsidR="005974E1" w:rsidRPr="00233BFF" w:rsidRDefault="0058502A" w:rsidP="0058502A">
            <w:pPr>
              <w:shd w:val="clear" w:color="auto" w:fill="FFFFFF"/>
              <w:spacing w:before="60" w:after="60"/>
              <w:jc w:val="both"/>
              <w:rPr>
                <w:sz w:val="22"/>
                <w:szCs w:val="22"/>
              </w:rPr>
            </w:pPr>
            <w:r w:rsidRPr="00233BFF">
              <w:rPr>
                <w:sz w:val="22"/>
                <w:szCs w:val="22"/>
              </w:rPr>
              <w:t xml:space="preserve">Полное фирменное наименование аудиторской организации фонда (далее – аудиторская организация): </w:t>
            </w:r>
            <w:r w:rsidRPr="00233BFF">
              <w:rPr>
                <w:b/>
                <w:sz w:val="22"/>
                <w:szCs w:val="22"/>
              </w:rPr>
              <w:t>Общество с ограниченной ответственностью «Аудиторско-Консультационная Группа ИНАУДИТ»</w:t>
            </w:r>
            <w:r w:rsidRPr="00233BFF">
              <w:rPr>
                <w:sz w:val="22"/>
                <w:szCs w:val="22"/>
              </w:rPr>
              <w:t>.</w:t>
            </w:r>
          </w:p>
        </w:tc>
      </w:tr>
      <w:tr w:rsidR="00777B83" w:rsidRPr="00233BFF" w14:paraId="4180CA4C" w14:textId="77777777" w:rsidTr="00B812AE">
        <w:trPr>
          <w:trHeight w:val="652"/>
        </w:trPr>
        <w:tc>
          <w:tcPr>
            <w:tcW w:w="568" w:type="dxa"/>
          </w:tcPr>
          <w:p w14:paraId="6CD9AC8E" w14:textId="77777777" w:rsidR="00777B83" w:rsidRPr="00233BFF"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233BFF">
              <w:rPr>
                <w:rFonts w:ascii="Times New Roman" w:hAnsi="Times New Roman" w:cs="Times New Roman"/>
                <w:kern w:val="0"/>
                <w:sz w:val="22"/>
                <w:szCs w:val="22"/>
              </w:rPr>
              <w:t>2</w:t>
            </w:r>
          </w:p>
        </w:tc>
        <w:tc>
          <w:tcPr>
            <w:tcW w:w="1076" w:type="dxa"/>
          </w:tcPr>
          <w:p w14:paraId="75BDB8B2" w14:textId="77777777" w:rsidR="00777B83" w:rsidRPr="00233BFF" w:rsidRDefault="0058502A"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14.</w:t>
            </w:r>
          </w:p>
        </w:tc>
        <w:tc>
          <w:tcPr>
            <w:tcW w:w="4170" w:type="dxa"/>
          </w:tcPr>
          <w:p w14:paraId="0A638146" w14:textId="77777777" w:rsidR="00777B83" w:rsidRPr="00233BFF" w:rsidRDefault="006F3521" w:rsidP="00B812AE">
            <w:pPr>
              <w:shd w:val="clear" w:color="auto" w:fill="FFFFFF"/>
              <w:autoSpaceDE/>
              <w:autoSpaceDN/>
              <w:spacing w:before="60" w:after="60"/>
              <w:jc w:val="both"/>
              <w:rPr>
                <w:spacing w:val="-1"/>
                <w:sz w:val="22"/>
                <w:szCs w:val="22"/>
              </w:rPr>
            </w:pPr>
            <w:r w:rsidRPr="00233BFF">
              <w:rPr>
                <w:sz w:val="22"/>
                <w:szCs w:val="22"/>
              </w:rPr>
              <w:t>Место нахождения а</w:t>
            </w:r>
            <w:r w:rsidRPr="00233BFF">
              <w:rPr>
                <w:spacing w:val="-1"/>
                <w:sz w:val="22"/>
                <w:szCs w:val="22"/>
              </w:rPr>
              <w:t xml:space="preserve">удиторской организации: </w:t>
            </w:r>
            <w:r w:rsidRPr="00233BFF">
              <w:rPr>
                <w:bCs/>
                <w:sz w:val="22"/>
                <w:szCs w:val="22"/>
              </w:rPr>
              <w:t xml:space="preserve">125315, город Москва, улица Часовая, дом 24, </w:t>
            </w:r>
            <w:proofErr w:type="spellStart"/>
            <w:r w:rsidRPr="00233BFF">
              <w:rPr>
                <w:bCs/>
                <w:sz w:val="22"/>
                <w:szCs w:val="22"/>
              </w:rPr>
              <w:t>антр</w:t>
            </w:r>
            <w:proofErr w:type="spellEnd"/>
            <w:r w:rsidRPr="00233BFF">
              <w:rPr>
                <w:bCs/>
                <w:sz w:val="22"/>
                <w:szCs w:val="22"/>
              </w:rPr>
              <w:t xml:space="preserve">. 2 </w:t>
            </w:r>
            <w:proofErr w:type="spellStart"/>
            <w:proofErr w:type="gramStart"/>
            <w:r w:rsidRPr="00233BFF">
              <w:rPr>
                <w:bCs/>
                <w:sz w:val="22"/>
                <w:szCs w:val="22"/>
              </w:rPr>
              <w:t>эт</w:t>
            </w:r>
            <w:proofErr w:type="spellEnd"/>
            <w:r w:rsidRPr="00233BFF">
              <w:rPr>
                <w:bCs/>
                <w:sz w:val="22"/>
                <w:szCs w:val="22"/>
              </w:rPr>
              <w:t>.,</w:t>
            </w:r>
            <w:proofErr w:type="gramEnd"/>
            <w:r w:rsidRPr="00233BFF">
              <w:rPr>
                <w:bCs/>
                <w:sz w:val="22"/>
                <w:szCs w:val="22"/>
              </w:rPr>
              <w:t xml:space="preserve"> комнаты 6-11</w:t>
            </w:r>
            <w:r w:rsidRPr="00233BFF">
              <w:rPr>
                <w:spacing w:val="-1"/>
                <w:sz w:val="22"/>
                <w:szCs w:val="22"/>
              </w:rPr>
              <w:t>.</w:t>
            </w:r>
          </w:p>
        </w:tc>
        <w:tc>
          <w:tcPr>
            <w:tcW w:w="4253" w:type="dxa"/>
          </w:tcPr>
          <w:p w14:paraId="2663109B" w14:textId="77777777" w:rsidR="00777B83" w:rsidRPr="00233BFF" w:rsidRDefault="0058502A" w:rsidP="0044497C">
            <w:pPr>
              <w:shd w:val="clear" w:color="auto" w:fill="FFFFFF"/>
              <w:autoSpaceDE/>
              <w:autoSpaceDN/>
              <w:spacing w:before="60" w:after="60"/>
              <w:jc w:val="both"/>
              <w:rPr>
                <w:spacing w:val="-1"/>
                <w:sz w:val="22"/>
                <w:szCs w:val="22"/>
              </w:rPr>
            </w:pPr>
            <w:r w:rsidRPr="00233BFF">
              <w:rPr>
                <w:sz w:val="22"/>
                <w:szCs w:val="22"/>
              </w:rPr>
              <w:t xml:space="preserve">Место нахождения аудиторской организации: </w:t>
            </w:r>
            <w:r w:rsidRPr="00233BFF">
              <w:rPr>
                <w:b/>
                <w:sz w:val="22"/>
                <w:szCs w:val="22"/>
              </w:rPr>
              <w:t>Российская Федерация, 191025, Санкт-Петербург, Поварской пер., д. 5, оф. 2</w:t>
            </w:r>
            <w:r w:rsidRPr="00233BFF">
              <w:rPr>
                <w:sz w:val="22"/>
                <w:szCs w:val="22"/>
              </w:rPr>
              <w:t>.</w:t>
            </w:r>
          </w:p>
        </w:tc>
      </w:tr>
      <w:tr w:rsidR="001E6976" w:rsidRPr="00233BFF" w14:paraId="769EA012" w14:textId="77777777" w:rsidTr="00B812AE">
        <w:trPr>
          <w:trHeight w:val="652"/>
        </w:trPr>
        <w:tc>
          <w:tcPr>
            <w:tcW w:w="568" w:type="dxa"/>
          </w:tcPr>
          <w:p w14:paraId="04DDA419" w14:textId="77777777" w:rsidR="001E6976" w:rsidRPr="00233BFF"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sidRPr="00233BFF">
              <w:rPr>
                <w:rFonts w:ascii="Times New Roman" w:hAnsi="Times New Roman" w:cs="Times New Roman"/>
                <w:kern w:val="0"/>
                <w:sz w:val="22"/>
                <w:szCs w:val="22"/>
              </w:rPr>
              <w:t>3</w:t>
            </w:r>
          </w:p>
        </w:tc>
        <w:tc>
          <w:tcPr>
            <w:tcW w:w="1076" w:type="dxa"/>
          </w:tcPr>
          <w:p w14:paraId="45ED086E" w14:textId="77777777" w:rsidR="001E6976" w:rsidRPr="00233BFF" w:rsidRDefault="0058502A"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21.</w:t>
            </w:r>
          </w:p>
        </w:tc>
        <w:tc>
          <w:tcPr>
            <w:tcW w:w="4170" w:type="dxa"/>
          </w:tcPr>
          <w:p w14:paraId="31694A64" w14:textId="77777777" w:rsidR="006F3521" w:rsidRPr="00233BFF" w:rsidRDefault="006F3521" w:rsidP="006F3521">
            <w:pPr>
              <w:spacing w:before="60" w:after="60"/>
              <w:jc w:val="both"/>
              <w:rPr>
                <w:sz w:val="22"/>
                <w:szCs w:val="22"/>
              </w:rPr>
            </w:pPr>
            <w:r w:rsidRPr="00233BFF">
              <w:rPr>
                <w:sz w:val="22"/>
                <w:szCs w:val="22"/>
              </w:rPr>
              <w:t>Инвестиционная политика управляющей компании:</w:t>
            </w:r>
          </w:p>
          <w:p w14:paraId="2F579D6B" w14:textId="77777777" w:rsidR="001E6976" w:rsidRPr="00233BFF" w:rsidRDefault="006F3521" w:rsidP="006F3521">
            <w:pPr>
              <w:adjustRightInd w:val="0"/>
              <w:jc w:val="both"/>
              <w:rPr>
                <w:sz w:val="22"/>
                <w:szCs w:val="22"/>
              </w:rPr>
            </w:pPr>
            <w:r w:rsidRPr="00233BFF">
              <w:rPr>
                <w:sz w:val="22"/>
                <w:szCs w:val="22"/>
              </w:rPr>
              <w:t>Инвестиционной политикой управляющей компании является долгосрочное вложение средств в ценные бумаги.</w:t>
            </w:r>
          </w:p>
        </w:tc>
        <w:tc>
          <w:tcPr>
            <w:tcW w:w="4253" w:type="dxa"/>
          </w:tcPr>
          <w:p w14:paraId="4F3EE976" w14:textId="77777777" w:rsidR="0058502A" w:rsidRPr="00233BFF" w:rsidRDefault="0058502A" w:rsidP="0058502A">
            <w:pPr>
              <w:ind w:firstLine="567"/>
              <w:jc w:val="both"/>
              <w:rPr>
                <w:sz w:val="22"/>
                <w:szCs w:val="22"/>
              </w:rPr>
            </w:pPr>
            <w:r w:rsidRPr="00233BFF">
              <w:rPr>
                <w:sz w:val="22"/>
                <w:szCs w:val="22"/>
              </w:rPr>
              <w:t xml:space="preserve">Инвестиционная политика управляющей компании: </w:t>
            </w:r>
          </w:p>
          <w:p w14:paraId="3B8F3AAB" w14:textId="77777777" w:rsidR="0058502A" w:rsidRPr="00233BFF" w:rsidRDefault="0058502A" w:rsidP="0058502A">
            <w:pPr>
              <w:ind w:firstLine="567"/>
              <w:jc w:val="both"/>
              <w:rPr>
                <w:b/>
                <w:sz w:val="22"/>
                <w:szCs w:val="22"/>
              </w:rPr>
            </w:pPr>
            <w:r w:rsidRPr="00233BFF">
              <w:rPr>
                <w:sz w:val="22"/>
                <w:szCs w:val="22"/>
              </w:rPr>
              <w:t xml:space="preserve">Инвестиционной политикой управляющей компании является долгосрочное вложение средств в ценные бумаги </w:t>
            </w:r>
            <w:r w:rsidRPr="00233BFF">
              <w:rPr>
                <w:b/>
                <w:sz w:val="22"/>
                <w:szCs w:val="22"/>
              </w:rPr>
              <w:t>и краткосрочное вложение средств в производные финансовые инструменты (фьючерсные и опционные договоры (контракты)).</w:t>
            </w:r>
          </w:p>
          <w:p w14:paraId="00CA940E" w14:textId="77777777" w:rsidR="001E6976" w:rsidRPr="00233BFF" w:rsidRDefault="0058502A" w:rsidP="0061198C">
            <w:pPr>
              <w:adjustRightInd w:val="0"/>
              <w:ind w:firstLine="599"/>
              <w:jc w:val="both"/>
              <w:rPr>
                <w:sz w:val="22"/>
                <w:szCs w:val="22"/>
              </w:rPr>
            </w:pPr>
            <w:r w:rsidRPr="00233BFF">
              <w:rPr>
                <w:b/>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r w:rsidRPr="00C81DC7">
              <w:rPr>
                <w:sz w:val="22"/>
                <w:szCs w:val="22"/>
              </w:rPr>
              <w:t>.</w:t>
            </w:r>
          </w:p>
        </w:tc>
      </w:tr>
      <w:tr w:rsidR="00B00FE6" w:rsidRPr="00233BFF" w14:paraId="6325CEDF" w14:textId="77777777" w:rsidTr="00B812AE">
        <w:trPr>
          <w:trHeight w:val="652"/>
        </w:trPr>
        <w:tc>
          <w:tcPr>
            <w:tcW w:w="568" w:type="dxa"/>
          </w:tcPr>
          <w:p w14:paraId="3E6FBB37" w14:textId="77777777" w:rsidR="00B00FE6" w:rsidRPr="00233BFF" w:rsidRDefault="008E4ECE"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233BFF">
              <w:rPr>
                <w:rFonts w:ascii="Times New Roman" w:hAnsi="Times New Roman" w:cs="Times New Roman"/>
                <w:kern w:val="0"/>
                <w:sz w:val="22"/>
                <w:szCs w:val="22"/>
                <w:lang w:val="en-US"/>
              </w:rPr>
              <w:t>4</w:t>
            </w:r>
          </w:p>
        </w:tc>
        <w:tc>
          <w:tcPr>
            <w:tcW w:w="1076" w:type="dxa"/>
          </w:tcPr>
          <w:p w14:paraId="5F6E08EA" w14:textId="567A6D7C" w:rsidR="00B00FE6" w:rsidRPr="00233BFF" w:rsidRDefault="0058502A" w:rsidP="006F3521">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22.1.</w:t>
            </w:r>
          </w:p>
        </w:tc>
        <w:tc>
          <w:tcPr>
            <w:tcW w:w="4170" w:type="dxa"/>
          </w:tcPr>
          <w:p w14:paraId="6E1A8C81" w14:textId="77777777" w:rsidR="0061198C" w:rsidRPr="008A671D" w:rsidRDefault="0061198C" w:rsidP="0061198C">
            <w:pPr>
              <w:shd w:val="clear" w:color="auto" w:fill="FFFFFF"/>
              <w:spacing w:before="60" w:after="60"/>
              <w:ind w:firstLine="658"/>
              <w:jc w:val="both"/>
              <w:rPr>
                <w:sz w:val="22"/>
                <w:szCs w:val="22"/>
              </w:rPr>
            </w:pPr>
            <w:r w:rsidRPr="008A671D">
              <w:rPr>
                <w:sz w:val="22"/>
                <w:szCs w:val="22"/>
              </w:rPr>
              <w:t>Имущество, составляющее фонд, может быть инвестировано в:</w:t>
            </w:r>
          </w:p>
          <w:p w14:paraId="0B8D16D8" w14:textId="77777777" w:rsidR="0061198C" w:rsidRDefault="0061198C" w:rsidP="0061198C">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3EB21830" w14:textId="77777777" w:rsidR="0061198C" w:rsidRPr="008A671D" w:rsidRDefault="0061198C" w:rsidP="0061198C">
            <w:pPr>
              <w:shd w:val="clear" w:color="auto" w:fill="FFFFFF"/>
              <w:spacing w:before="60" w:after="60"/>
              <w:ind w:firstLine="567"/>
              <w:jc w:val="both"/>
              <w:rPr>
                <w:sz w:val="22"/>
                <w:szCs w:val="22"/>
              </w:rPr>
            </w:pPr>
            <w:r w:rsidRPr="008A671D">
              <w:rPr>
                <w:sz w:val="22"/>
                <w:szCs w:val="22"/>
              </w:rPr>
              <w:lastRenderedPageBreak/>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156BA5C" w14:textId="77777777" w:rsidR="0061198C" w:rsidRPr="008A671D" w:rsidRDefault="0061198C" w:rsidP="0061198C">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07383BDC" w14:textId="77777777" w:rsidR="0061198C" w:rsidRPr="008A671D" w:rsidRDefault="0061198C" w:rsidP="0061198C">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135D11A2" w14:textId="77777777" w:rsidR="0061198C" w:rsidRPr="004E4F74" w:rsidRDefault="0061198C" w:rsidP="0061198C">
            <w:pPr>
              <w:ind w:firstLine="567"/>
              <w:jc w:val="both"/>
              <w:rPr>
                <w:sz w:val="22"/>
                <w:szCs w:val="22"/>
              </w:rPr>
            </w:pPr>
            <w:r w:rsidRPr="008A671D">
              <w:rPr>
                <w:sz w:val="22"/>
                <w:szCs w:val="22"/>
              </w:rPr>
              <w:t xml:space="preserve">22.1.2. </w:t>
            </w:r>
            <w:r w:rsidRPr="004E4F74">
              <w:rPr>
                <w:sz w:val="22"/>
                <w:szCs w:val="22"/>
              </w:rPr>
              <w:t>облигации российских хозяйственных обществ</w:t>
            </w:r>
            <w:r w:rsidRPr="0061198C">
              <w:rPr>
                <w:b/>
                <w:sz w:val="22"/>
                <w:szCs w:val="22"/>
              </w:rPr>
              <w:t xml:space="preserve">, если в информационной системе </w:t>
            </w:r>
            <w:proofErr w:type="spellStart"/>
            <w:r w:rsidRPr="0061198C">
              <w:rPr>
                <w:b/>
                <w:sz w:val="22"/>
                <w:szCs w:val="22"/>
              </w:rPr>
              <w:t>Блумберг</w:t>
            </w:r>
            <w:proofErr w:type="spellEnd"/>
            <w:r w:rsidRPr="0061198C">
              <w:rPr>
                <w:b/>
                <w:sz w:val="22"/>
                <w:szCs w:val="22"/>
              </w:rPr>
              <w:t xml:space="preserve"> (</w:t>
            </w:r>
            <w:proofErr w:type="spellStart"/>
            <w:r w:rsidRPr="0061198C">
              <w:rPr>
                <w:b/>
                <w:sz w:val="22"/>
                <w:szCs w:val="22"/>
              </w:rPr>
              <w:t>Bloomberg</w:t>
            </w:r>
            <w:proofErr w:type="spellEnd"/>
            <w:r w:rsidRPr="0061198C">
              <w:rPr>
                <w:b/>
                <w:sz w:val="22"/>
                <w:szCs w:val="22"/>
              </w:rPr>
              <w:t>) для таких облигаций признак «</w:t>
            </w:r>
            <w:r w:rsidRPr="0061198C">
              <w:rPr>
                <w:b/>
                <w:sz w:val="22"/>
                <w:szCs w:val="22"/>
                <w:lang w:val="en-US"/>
              </w:rPr>
              <w:t>CONVERTIBLE</w:t>
            </w:r>
            <w:r w:rsidRPr="0061198C">
              <w:rPr>
                <w:b/>
                <w:sz w:val="22"/>
                <w:szCs w:val="22"/>
              </w:rPr>
              <w:t>» имеет значение «</w:t>
            </w:r>
            <w:r w:rsidRPr="0061198C">
              <w:rPr>
                <w:b/>
                <w:sz w:val="22"/>
                <w:szCs w:val="22"/>
                <w:lang w:val="en-US"/>
              </w:rPr>
              <w:t>N</w:t>
            </w:r>
            <w:r w:rsidRPr="0061198C">
              <w:rPr>
                <w:b/>
                <w:sz w:val="22"/>
                <w:szCs w:val="22"/>
              </w:rPr>
              <w:t>»</w:t>
            </w:r>
            <w:r w:rsidRPr="004E4F74">
              <w:rPr>
                <w:sz w:val="22"/>
                <w:szCs w:val="22"/>
              </w:rPr>
              <w:t>;</w:t>
            </w:r>
          </w:p>
          <w:p w14:paraId="747A3BDB" w14:textId="77777777" w:rsidR="0061198C" w:rsidRPr="004E4F74" w:rsidRDefault="0061198C" w:rsidP="0061198C">
            <w:pPr>
              <w:ind w:firstLine="567"/>
              <w:jc w:val="both"/>
              <w:rPr>
                <w:sz w:val="22"/>
                <w:szCs w:val="22"/>
              </w:rPr>
            </w:pPr>
            <w:r w:rsidRPr="004E4F74">
              <w:rPr>
                <w:sz w:val="22"/>
                <w:szCs w:val="22"/>
              </w:rPr>
              <w:t>22.1.3. государственные ценные бумаги субъектов Российской Федерации и муниципальные ценные бумаги;</w:t>
            </w:r>
          </w:p>
          <w:p w14:paraId="10572FC1" w14:textId="77777777" w:rsidR="0061198C" w:rsidRPr="004E4F74" w:rsidRDefault="0061198C" w:rsidP="0061198C">
            <w:pPr>
              <w:ind w:firstLine="567"/>
              <w:jc w:val="both"/>
              <w:rPr>
                <w:sz w:val="22"/>
                <w:szCs w:val="22"/>
              </w:rPr>
            </w:pPr>
            <w:r w:rsidRPr="004E4F74">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7BCFC7DE" w14:textId="77777777" w:rsidR="0061198C" w:rsidRPr="004E4F74" w:rsidRDefault="0061198C" w:rsidP="0061198C">
            <w:pPr>
              <w:shd w:val="clear" w:color="auto" w:fill="FFFFFF"/>
              <w:spacing w:before="60" w:after="60"/>
              <w:ind w:firstLine="567"/>
              <w:jc w:val="both"/>
              <w:rPr>
                <w:sz w:val="22"/>
                <w:szCs w:val="22"/>
              </w:rPr>
            </w:pPr>
            <w:r w:rsidRPr="004E4F74">
              <w:rPr>
                <w:sz w:val="22"/>
                <w:szCs w:val="22"/>
              </w:rPr>
              <w:t>22.1.5.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w:t>
            </w:r>
            <w:r w:rsidRPr="004E4F74">
              <w:rPr>
                <w:b/>
                <w:sz w:val="22"/>
                <w:szCs w:val="22"/>
              </w:rPr>
              <w:t xml:space="preserve"> </w:t>
            </w:r>
            <w:r w:rsidRPr="004E4F74">
              <w:rPr>
                <w:sz w:val="22"/>
                <w:szCs w:val="22"/>
              </w:rPr>
              <w:t>третья буква - значение "O" или "C", пятая буква – значение "S",  и если при этом информационной системой</w:t>
            </w:r>
            <w:r w:rsidRPr="008A671D">
              <w:rPr>
                <w:sz w:val="22"/>
                <w:szCs w:val="22"/>
              </w:rPr>
              <w:t xml:space="preserve"> </w:t>
            </w:r>
            <w:proofErr w:type="spellStart"/>
            <w:r w:rsidRPr="008A671D">
              <w:rPr>
                <w:sz w:val="22"/>
                <w:szCs w:val="22"/>
              </w:rPr>
              <w:t>Блумберг</w:t>
            </w:r>
            <w:proofErr w:type="spellEnd"/>
            <w:r w:rsidRPr="008A671D">
              <w:rPr>
                <w:sz w:val="22"/>
                <w:szCs w:val="22"/>
              </w:rPr>
              <w:t xml:space="preserve"> (</w:t>
            </w:r>
            <w:r w:rsidRPr="008A671D">
              <w:rPr>
                <w:sz w:val="22"/>
                <w:szCs w:val="22"/>
                <w:lang w:val="en-US"/>
              </w:rPr>
              <w:t>Bloomberg</w:t>
            </w:r>
            <w:r w:rsidRPr="008A671D">
              <w:rPr>
                <w:sz w:val="22"/>
                <w:szCs w:val="22"/>
              </w:rPr>
              <w:t>) указанный фонд отнесен к категории инструментов денежного рынка ("</w:t>
            </w:r>
            <w:r w:rsidRPr="008A671D">
              <w:rPr>
                <w:sz w:val="22"/>
                <w:szCs w:val="22"/>
                <w:lang w:val="en-US"/>
              </w:rPr>
              <w:t>Money</w:t>
            </w:r>
            <w:r w:rsidRPr="008A671D">
              <w:rPr>
                <w:sz w:val="22"/>
                <w:szCs w:val="22"/>
              </w:rPr>
              <w:t xml:space="preserve"> </w:t>
            </w:r>
            <w:r w:rsidRPr="008A671D">
              <w:rPr>
                <w:sz w:val="22"/>
                <w:szCs w:val="22"/>
                <w:lang w:val="en-US"/>
              </w:rPr>
              <w:t>Market</w:t>
            </w:r>
            <w:r w:rsidRPr="008A671D">
              <w:rPr>
                <w:sz w:val="22"/>
                <w:szCs w:val="22"/>
              </w:rPr>
              <w:t>") или к категории инструментов с фиксированной доходностью ("</w:t>
            </w:r>
            <w:r w:rsidRPr="008A671D">
              <w:rPr>
                <w:sz w:val="22"/>
                <w:szCs w:val="22"/>
                <w:lang w:val="en-US"/>
              </w:rPr>
              <w:t>Fixed</w:t>
            </w:r>
            <w:r w:rsidRPr="008A671D">
              <w:rPr>
                <w:sz w:val="22"/>
                <w:szCs w:val="22"/>
              </w:rPr>
              <w:t xml:space="preserve"> </w:t>
            </w:r>
            <w:r w:rsidRPr="008A671D">
              <w:rPr>
                <w:sz w:val="22"/>
                <w:szCs w:val="22"/>
                <w:lang w:val="en-US"/>
              </w:rPr>
              <w:t>Income</w:t>
            </w:r>
            <w:r w:rsidRPr="008A671D">
              <w:rPr>
                <w:sz w:val="22"/>
                <w:szCs w:val="22"/>
              </w:rPr>
              <w:t xml:space="preserve">") (в информационной системе </w:t>
            </w:r>
            <w:proofErr w:type="spellStart"/>
            <w:r w:rsidRPr="008A671D">
              <w:rPr>
                <w:sz w:val="22"/>
                <w:szCs w:val="22"/>
              </w:rPr>
              <w:t>Блумберг</w:t>
            </w:r>
            <w:proofErr w:type="spellEnd"/>
            <w:r w:rsidRPr="008A671D">
              <w:rPr>
                <w:sz w:val="22"/>
                <w:szCs w:val="22"/>
              </w:rPr>
              <w:t xml:space="preserve"> (</w:t>
            </w:r>
            <w:proofErr w:type="spellStart"/>
            <w:r w:rsidRPr="008A671D">
              <w:rPr>
                <w:sz w:val="22"/>
                <w:szCs w:val="22"/>
              </w:rPr>
              <w:t>Bloomberg</w:t>
            </w:r>
            <w:proofErr w:type="spellEnd"/>
            <w:r w:rsidRPr="008A671D">
              <w:rPr>
                <w:sz w:val="22"/>
                <w:szCs w:val="22"/>
              </w:rPr>
              <w:t>) признак FUND_ASSET_CLASS_FOCUS такого иностранного инвестиционного фонда имеет значение «</w:t>
            </w:r>
            <w:r w:rsidRPr="004E4F74">
              <w:rPr>
                <w:sz w:val="22"/>
                <w:szCs w:val="22"/>
                <w:lang w:val="en-US"/>
              </w:rPr>
              <w:t>Money</w:t>
            </w:r>
            <w:r w:rsidRPr="004E4F74">
              <w:rPr>
                <w:sz w:val="22"/>
                <w:szCs w:val="22"/>
              </w:rPr>
              <w:t xml:space="preserve"> </w:t>
            </w:r>
            <w:r w:rsidRPr="004E4F74">
              <w:rPr>
                <w:sz w:val="22"/>
                <w:szCs w:val="22"/>
                <w:lang w:val="en-US"/>
              </w:rPr>
              <w:t>Market</w:t>
            </w:r>
            <w:r w:rsidRPr="004E4F74">
              <w:rPr>
                <w:sz w:val="22"/>
                <w:szCs w:val="22"/>
              </w:rPr>
              <w:t>» или «</w:t>
            </w:r>
            <w:r w:rsidRPr="004E4F74">
              <w:rPr>
                <w:sz w:val="22"/>
                <w:szCs w:val="22"/>
                <w:lang w:val="en-US"/>
              </w:rPr>
              <w:t>Fixed</w:t>
            </w:r>
            <w:r w:rsidRPr="004E4F74">
              <w:rPr>
                <w:sz w:val="22"/>
                <w:szCs w:val="22"/>
              </w:rPr>
              <w:t xml:space="preserve"> </w:t>
            </w:r>
            <w:r w:rsidRPr="004E4F74">
              <w:rPr>
                <w:sz w:val="22"/>
                <w:szCs w:val="22"/>
                <w:lang w:val="en-US"/>
              </w:rPr>
              <w:t>Income</w:t>
            </w:r>
            <w:r w:rsidRPr="004E4F74">
              <w:rPr>
                <w:sz w:val="22"/>
                <w:szCs w:val="22"/>
              </w:rPr>
              <w:t>»);</w:t>
            </w:r>
          </w:p>
          <w:p w14:paraId="6D3377CC" w14:textId="77777777" w:rsidR="0061198C" w:rsidRDefault="0061198C" w:rsidP="0061198C">
            <w:pPr>
              <w:shd w:val="clear" w:color="auto" w:fill="FFFFFF"/>
              <w:spacing w:before="60" w:after="60"/>
              <w:ind w:firstLine="567"/>
              <w:jc w:val="both"/>
              <w:rPr>
                <w:sz w:val="22"/>
                <w:szCs w:val="22"/>
              </w:rPr>
            </w:pPr>
            <w:r w:rsidRPr="004E4F74">
              <w:rPr>
                <w:sz w:val="22"/>
                <w:szCs w:val="22"/>
              </w:rPr>
              <w:t>22.1.6. российские и иностранные депозитарные расписки на ценные бумаги, предусмотренные настоящим пунктом.</w:t>
            </w:r>
          </w:p>
          <w:p w14:paraId="1B58F458" w14:textId="31C71EE4" w:rsidR="00B00FE6" w:rsidRPr="00233BFF" w:rsidRDefault="00B00FE6" w:rsidP="0042034F">
            <w:pPr>
              <w:ind w:firstLine="426"/>
              <w:jc w:val="both"/>
              <w:rPr>
                <w:sz w:val="22"/>
                <w:szCs w:val="22"/>
              </w:rPr>
            </w:pPr>
          </w:p>
        </w:tc>
        <w:tc>
          <w:tcPr>
            <w:tcW w:w="4253" w:type="dxa"/>
          </w:tcPr>
          <w:p w14:paraId="6857B1B6" w14:textId="77777777" w:rsidR="0061198C" w:rsidRPr="008A671D" w:rsidRDefault="0061198C" w:rsidP="0061198C">
            <w:pPr>
              <w:shd w:val="clear" w:color="auto" w:fill="FFFFFF"/>
              <w:spacing w:before="60" w:after="60"/>
              <w:ind w:firstLine="599"/>
              <w:jc w:val="both"/>
              <w:rPr>
                <w:sz w:val="22"/>
                <w:szCs w:val="22"/>
              </w:rPr>
            </w:pPr>
            <w:r w:rsidRPr="008A671D">
              <w:rPr>
                <w:sz w:val="22"/>
                <w:szCs w:val="22"/>
              </w:rPr>
              <w:lastRenderedPageBreak/>
              <w:t>Имущество, составляющее фонд, может быть инвестировано в:</w:t>
            </w:r>
          </w:p>
          <w:p w14:paraId="0749907A" w14:textId="77777777" w:rsidR="0061198C" w:rsidRDefault="0061198C" w:rsidP="0061198C">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2C384760" w14:textId="77777777" w:rsidR="0061198C" w:rsidRPr="008A671D" w:rsidRDefault="0061198C" w:rsidP="0061198C">
            <w:pPr>
              <w:shd w:val="clear" w:color="auto" w:fill="FFFFFF"/>
              <w:spacing w:before="60" w:after="60"/>
              <w:ind w:firstLine="567"/>
              <w:jc w:val="both"/>
              <w:rPr>
                <w:sz w:val="22"/>
                <w:szCs w:val="22"/>
              </w:rPr>
            </w:pPr>
            <w:r w:rsidRPr="008A671D">
              <w:rPr>
                <w:sz w:val="22"/>
                <w:szCs w:val="22"/>
              </w:rPr>
              <w:lastRenderedPageBreak/>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06170A6A" w14:textId="77777777" w:rsidR="0061198C" w:rsidRPr="008A671D" w:rsidRDefault="0061198C" w:rsidP="0061198C">
            <w:pPr>
              <w:shd w:val="clear" w:color="auto" w:fill="FFFFFF"/>
              <w:spacing w:before="60" w:after="60"/>
              <w:ind w:firstLine="567"/>
              <w:jc w:val="both"/>
              <w:rPr>
                <w:sz w:val="22"/>
                <w:szCs w:val="22"/>
              </w:rPr>
            </w:pPr>
            <w:r w:rsidRPr="008A671D">
              <w:rPr>
                <w:sz w:val="22"/>
                <w:szCs w:val="22"/>
              </w:rPr>
              <w:t>22.1.1.2. государственные ценные бумаги Российской Федерации;</w:t>
            </w:r>
          </w:p>
          <w:p w14:paraId="3CF7447F" w14:textId="77777777" w:rsidR="0061198C" w:rsidRPr="008A671D" w:rsidRDefault="0061198C" w:rsidP="0061198C">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750B9A9E" w14:textId="05CBAB61" w:rsidR="0061198C" w:rsidRPr="004E4F74" w:rsidRDefault="0061198C" w:rsidP="0061198C">
            <w:pPr>
              <w:ind w:firstLine="567"/>
              <w:jc w:val="both"/>
              <w:rPr>
                <w:sz w:val="22"/>
                <w:szCs w:val="22"/>
              </w:rPr>
            </w:pPr>
            <w:r w:rsidRPr="008A671D">
              <w:rPr>
                <w:sz w:val="22"/>
                <w:szCs w:val="22"/>
              </w:rPr>
              <w:t xml:space="preserve">22.1.2. </w:t>
            </w:r>
            <w:r w:rsidRPr="004E4F74">
              <w:rPr>
                <w:sz w:val="22"/>
                <w:szCs w:val="22"/>
              </w:rPr>
              <w:t>облигации российских</w:t>
            </w:r>
            <w:r w:rsidRPr="008069D4">
              <w:rPr>
                <w:b/>
                <w:sz w:val="22"/>
                <w:szCs w:val="22"/>
              </w:rPr>
              <w:t xml:space="preserve"> </w:t>
            </w:r>
            <w:r w:rsidR="008069D4" w:rsidRPr="008069D4">
              <w:rPr>
                <w:b/>
                <w:sz w:val="22"/>
                <w:szCs w:val="22"/>
              </w:rPr>
              <w:t>юридических лиц</w:t>
            </w:r>
            <w:r w:rsidRPr="004E4F74">
              <w:rPr>
                <w:sz w:val="22"/>
                <w:szCs w:val="22"/>
              </w:rPr>
              <w:t>;</w:t>
            </w:r>
          </w:p>
          <w:p w14:paraId="5937A179" w14:textId="77777777" w:rsidR="0061198C" w:rsidRPr="004E4F74" w:rsidRDefault="0061198C" w:rsidP="0061198C">
            <w:pPr>
              <w:ind w:firstLine="567"/>
              <w:jc w:val="both"/>
              <w:rPr>
                <w:sz w:val="22"/>
                <w:szCs w:val="22"/>
              </w:rPr>
            </w:pPr>
            <w:r w:rsidRPr="004E4F74">
              <w:rPr>
                <w:sz w:val="22"/>
                <w:szCs w:val="22"/>
              </w:rPr>
              <w:t>22.1.3. государственные ценные бумаги субъектов Российской Федерации и муниципальные ценные бумаги;</w:t>
            </w:r>
          </w:p>
          <w:p w14:paraId="463A8562" w14:textId="77777777" w:rsidR="0061198C" w:rsidRDefault="0061198C" w:rsidP="0061198C">
            <w:pPr>
              <w:ind w:firstLine="567"/>
              <w:jc w:val="both"/>
              <w:rPr>
                <w:sz w:val="22"/>
                <w:szCs w:val="22"/>
              </w:rPr>
            </w:pPr>
            <w:r w:rsidRPr="004E4F74">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4E1BE60E" w14:textId="77777777" w:rsidR="0061198C" w:rsidRPr="0061198C" w:rsidRDefault="0061198C" w:rsidP="0061198C">
            <w:pPr>
              <w:ind w:firstLine="567"/>
              <w:jc w:val="both"/>
              <w:rPr>
                <w:b/>
                <w:sz w:val="22"/>
                <w:szCs w:val="22"/>
              </w:rPr>
            </w:pPr>
            <w:r w:rsidRPr="0061198C">
              <w:rPr>
                <w:b/>
                <w:sz w:val="22"/>
                <w:szCs w:val="22"/>
              </w:rPr>
              <w:t>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1F557EAE" w14:textId="77777777" w:rsidR="0061198C" w:rsidRPr="0061198C" w:rsidRDefault="0061198C" w:rsidP="0061198C">
            <w:pPr>
              <w:ind w:firstLine="567"/>
              <w:jc w:val="both"/>
              <w:rPr>
                <w:b/>
                <w:sz w:val="22"/>
                <w:szCs w:val="22"/>
              </w:rPr>
            </w:pPr>
            <w:r w:rsidRPr="0061198C">
              <w:rPr>
                <w:b/>
                <w:sz w:val="22"/>
                <w:szCs w:val="22"/>
              </w:rPr>
              <w:t>22.1.6. полностью оплаченные обыкновенные и привилегированные акции иностранных акционерных обществ;</w:t>
            </w:r>
          </w:p>
          <w:p w14:paraId="2DE999A7" w14:textId="33A1873A" w:rsidR="0061198C" w:rsidRPr="0061198C" w:rsidRDefault="0061198C" w:rsidP="0061198C">
            <w:pPr>
              <w:spacing w:before="60" w:after="60"/>
              <w:ind w:firstLine="567"/>
              <w:jc w:val="both"/>
              <w:rPr>
                <w:b/>
                <w:sz w:val="22"/>
                <w:szCs w:val="22"/>
              </w:rPr>
            </w:pPr>
            <w:r w:rsidRPr="0061198C">
              <w:rPr>
                <w:b/>
                <w:sz w:val="22"/>
                <w:szCs w:val="22"/>
              </w:rPr>
              <w:t xml:space="preserve">22.1.7. паи (акции) иностранных инвестиционных фондов, если присвоенный указанным паям (акциям) код CFI соответствует одному из следующих условий: </w:t>
            </w:r>
          </w:p>
          <w:p w14:paraId="75B8573C" w14:textId="5B1D13D3" w:rsidR="0061198C" w:rsidRPr="0061198C" w:rsidRDefault="0061198C" w:rsidP="0061198C">
            <w:pPr>
              <w:spacing w:before="60" w:after="60"/>
              <w:ind w:firstLine="567"/>
              <w:jc w:val="both"/>
              <w:rPr>
                <w:b/>
                <w:sz w:val="22"/>
                <w:szCs w:val="22"/>
              </w:rPr>
            </w:pPr>
            <w:r w:rsidRPr="0061198C">
              <w:rPr>
                <w:b/>
                <w:sz w:val="22"/>
                <w:szCs w:val="22"/>
              </w:rPr>
              <w:t xml:space="preserve">22.1.7.1. </w:t>
            </w:r>
            <w:r w:rsidR="00337FCD" w:rsidRPr="00337FCD">
              <w:rPr>
                <w:b/>
                <w:sz w:val="22"/>
                <w:szCs w:val="22"/>
              </w:rPr>
              <w:t>если указанным паям (акциям) код CFI присвоен в соответствии с международным стандартом ISO 10962:2001, то он должен иметь следующие значения:</w:t>
            </w:r>
            <w:r w:rsidR="00337FCD" w:rsidRPr="00337FCD">
              <w:rPr>
                <w:sz w:val="22"/>
                <w:szCs w:val="22"/>
              </w:rPr>
              <w:t xml:space="preserve"> </w:t>
            </w:r>
            <w:r w:rsidRPr="0061198C">
              <w:rPr>
                <w:b/>
                <w:sz w:val="22"/>
                <w:szCs w:val="22"/>
              </w:rPr>
              <w:t>первая буква – значение «E», вторая буква – значение «U», третья буква - значение «O» или «C», пятая буква – значение «S», или «</w:t>
            </w:r>
            <w:r w:rsidRPr="0061198C">
              <w:rPr>
                <w:b/>
                <w:sz w:val="22"/>
                <w:szCs w:val="22"/>
                <w:lang w:val="en-US"/>
              </w:rPr>
              <w:t>D</w:t>
            </w:r>
            <w:r w:rsidRPr="0061198C">
              <w:rPr>
                <w:b/>
                <w:sz w:val="22"/>
                <w:szCs w:val="22"/>
              </w:rPr>
              <w:t>», или «</w:t>
            </w:r>
            <w:r w:rsidRPr="0061198C">
              <w:rPr>
                <w:b/>
                <w:sz w:val="22"/>
                <w:szCs w:val="22"/>
                <w:lang w:val="en-US"/>
              </w:rPr>
              <w:t>M</w:t>
            </w:r>
            <w:r w:rsidRPr="0061198C">
              <w:rPr>
                <w:b/>
                <w:sz w:val="22"/>
                <w:szCs w:val="22"/>
              </w:rPr>
              <w:t>»;</w:t>
            </w:r>
          </w:p>
          <w:p w14:paraId="3BF78226" w14:textId="1A9CEE51" w:rsidR="0061198C" w:rsidRPr="0061198C" w:rsidRDefault="0061198C" w:rsidP="0061198C">
            <w:pPr>
              <w:spacing w:before="60" w:after="60"/>
              <w:ind w:firstLine="567"/>
              <w:jc w:val="both"/>
              <w:rPr>
                <w:b/>
                <w:sz w:val="22"/>
                <w:szCs w:val="22"/>
              </w:rPr>
            </w:pPr>
            <w:r w:rsidRPr="0061198C">
              <w:rPr>
                <w:b/>
                <w:sz w:val="22"/>
                <w:szCs w:val="22"/>
              </w:rPr>
              <w:t xml:space="preserve">22.1.7.2. </w:t>
            </w:r>
            <w:r w:rsidR="00337FCD" w:rsidRPr="00337FCD">
              <w:rPr>
                <w:b/>
                <w:sz w:val="22"/>
                <w:szCs w:val="22"/>
              </w:rPr>
              <w:t>если указанным паям (акциям) код CFI присвоен в соответствии с международным стандартом ISO 10962:2015, то он должен иметь следующие значения:</w:t>
            </w:r>
            <w:r w:rsidR="00337FCD" w:rsidRPr="00337FCD">
              <w:rPr>
                <w:sz w:val="22"/>
                <w:szCs w:val="22"/>
              </w:rPr>
              <w:t xml:space="preserve"> </w:t>
            </w:r>
            <w:r w:rsidRPr="0061198C">
              <w:rPr>
                <w:b/>
                <w:sz w:val="22"/>
                <w:szCs w:val="22"/>
              </w:rPr>
              <w:t>первая буква – значение «С», третья буква – значение «О» либо «C», пятая буква – значение «B», или «D», или «K», или «L», или «М», или «V»</w:t>
            </w:r>
            <w:r w:rsidR="00BF1575">
              <w:rPr>
                <w:b/>
                <w:sz w:val="22"/>
                <w:szCs w:val="22"/>
              </w:rPr>
              <w:t>, или «</w:t>
            </w:r>
            <w:r w:rsidR="00BF1575">
              <w:rPr>
                <w:b/>
                <w:sz w:val="22"/>
                <w:szCs w:val="22"/>
                <w:lang w:val="en-US"/>
              </w:rPr>
              <w:t>F</w:t>
            </w:r>
            <w:r w:rsidR="00BF1575">
              <w:rPr>
                <w:b/>
                <w:sz w:val="22"/>
                <w:szCs w:val="22"/>
              </w:rPr>
              <w:t>»</w:t>
            </w:r>
            <w:r w:rsidRPr="0061198C">
              <w:rPr>
                <w:b/>
                <w:sz w:val="22"/>
                <w:szCs w:val="22"/>
              </w:rPr>
              <w:t>;</w:t>
            </w:r>
          </w:p>
          <w:p w14:paraId="2148AE45" w14:textId="77777777" w:rsidR="0061198C" w:rsidRPr="0061198C" w:rsidRDefault="0061198C" w:rsidP="0061198C">
            <w:pPr>
              <w:spacing w:before="60" w:after="60"/>
              <w:ind w:firstLine="567"/>
              <w:jc w:val="both"/>
              <w:rPr>
                <w:sz w:val="22"/>
                <w:szCs w:val="22"/>
              </w:rPr>
            </w:pPr>
            <w:r w:rsidRPr="0061198C">
              <w:rPr>
                <w:b/>
                <w:sz w:val="22"/>
                <w:szCs w:val="22"/>
              </w:rPr>
              <w:lastRenderedPageBreak/>
              <w:t>22.1.8.</w:t>
            </w:r>
            <w:r w:rsidRPr="0061198C">
              <w:rPr>
                <w:sz w:val="22"/>
                <w:szCs w:val="22"/>
              </w:rPr>
              <w:t xml:space="preserve"> российские и иностранные депозитарные расписки на ценные бумаги, предусмотренные настоящим пунктом</w:t>
            </w:r>
            <w:r w:rsidRPr="0061198C">
              <w:rPr>
                <w:b/>
                <w:sz w:val="22"/>
                <w:szCs w:val="22"/>
              </w:rPr>
              <w:t>;</w:t>
            </w:r>
          </w:p>
          <w:p w14:paraId="7ABDEC79" w14:textId="7F5F7238" w:rsidR="00B00FE6" w:rsidRPr="0061198C" w:rsidRDefault="0061198C" w:rsidP="0061198C">
            <w:pPr>
              <w:spacing w:before="60" w:after="60"/>
              <w:ind w:firstLine="567"/>
              <w:jc w:val="both"/>
              <w:rPr>
                <w:b/>
                <w:sz w:val="22"/>
                <w:szCs w:val="22"/>
              </w:rPr>
            </w:pPr>
            <w:r w:rsidRPr="0061198C">
              <w:rPr>
                <w:b/>
                <w:sz w:val="22"/>
                <w:szCs w:val="22"/>
              </w:rPr>
              <w:t>22.1.9. производные финансовые инструменты (фьючерсные и опционные договоры (контракты)) при соблюдении условий, предусмотренных пунктом 22.7 настоящих Правил.</w:t>
            </w:r>
          </w:p>
        </w:tc>
      </w:tr>
      <w:tr w:rsidR="00B86DB8" w:rsidRPr="00233BFF" w14:paraId="2506B227" w14:textId="77777777" w:rsidTr="00B812AE">
        <w:trPr>
          <w:trHeight w:val="652"/>
        </w:trPr>
        <w:tc>
          <w:tcPr>
            <w:tcW w:w="568" w:type="dxa"/>
          </w:tcPr>
          <w:p w14:paraId="6A312DA5" w14:textId="6CB3E2A5" w:rsidR="00B86DB8" w:rsidRPr="0023781C" w:rsidRDefault="0023781C"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5</w:t>
            </w:r>
          </w:p>
        </w:tc>
        <w:tc>
          <w:tcPr>
            <w:tcW w:w="1076" w:type="dxa"/>
          </w:tcPr>
          <w:p w14:paraId="7BB1019B" w14:textId="50F8451D" w:rsidR="00B86DB8" w:rsidRPr="00233BFF" w:rsidRDefault="0058502A" w:rsidP="006F3521">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22.2.</w:t>
            </w:r>
          </w:p>
        </w:tc>
        <w:tc>
          <w:tcPr>
            <w:tcW w:w="4170" w:type="dxa"/>
          </w:tcPr>
          <w:p w14:paraId="5CF33CA7" w14:textId="77777777" w:rsidR="0061198C" w:rsidRPr="004E4F74" w:rsidRDefault="0061198C" w:rsidP="0061198C">
            <w:pPr>
              <w:shd w:val="clear" w:color="auto" w:fill="FFFFFF"/>
              <w:spacing w:before="60" w:after="60"/>
              <w:jc w:val="both"/>
              <w:rPr>
                <w:sz w:val="22"/>
                <w:szCs w:val="22"/>
              </w:rPr>
            </w:pPr>
            <w:r w:rsidRPr="004E4F74">
              <w:rPr>
                <w:sz w:val="22"/>
                <w:szCs w:val="22"/>
              </w:rPr>
              <w:t>В состав активов фонда могут входить:</w:t>
            </w:r>
          </w:p>
          <w:p w14:paraId="7A6AC5C1" w14:textId="77777777" w:rsidR="0061198C" w:rsidRDefault="0061198C" w:rsidP="0061198C">
            <w:pPr>
              <w:shd w:val="clear" w:color="auto" w:fill="FFFFFF"/>
              <w:spacing w:before="60" w:after="60"/>
              <w:ind w:firstLine="567"/>
              <w:jc w:val="both"/>
              <w:rPr>
                <w:sz w:val="22"/>
                <w:szCs w:val="22"/>
              </w:rPr>
            </w:pPr>
            <w:r w:rsidRPr="004E4F74">
              <w:rPr>
                <w:sz w:val="22"/>
                <w:szCs w:val="22"/>
              </w:rPr>
              <w:t xml:space="preserve">22.2.1. </w:t>
            </w:r>
            <w:r w:rsidRPr="0061198C">
              <w:rPr>
                <w:b/>
                <w:sz w:val="22"/>
                <w:szCs w:val="22"/>
              </w:rPr>
              <w:t>облигации иностранных эмитентов и международных финансовых организаций, если присвоенный облигациям код CFI имеет следующие значения: первая буква – значение «D», вторая буква – значение «Y», «B», «T»;</w:t>
            </w:r>
          </w:p>
          <w:p w14:paraId="6D3188C7" w14:textId="77777777" w:rsidR="0061198C" w:rsidRPr="004E4F74" w:rsidRDefault="0061198C" w:rsidP="0061198C">
            <w:pPr>
              <w:shd w:val="clear" w:color="auto" w:fill="FFFFFF"/>
              <w:spacing w:before="60" w:after="60"/>
              <w:ind w:firstLine="567"/>
              <w:jc w:val="both"/>
              <w:rPr>
                <w:sz w:val="22"/>
                <w:szCs w:val="22"/>
              </w:rPr>
            </w:pPr>
            <w:r w:rsidRPr="004E4F74">
              <w:rPr>
                <w:sz w:val="22"/>
                <w:szCs w:val="22"/>
              </w:rPr>
              <w:t>22.2.2.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Pr>
                <w:sz w:val="22"/>
                <w:szCs w:val="22"/>
              </w:rPr>
              <w:t>;</w:t>
            </w:r>
          </w:p>
          <w:p w14:paraId="5097A260" w14:textId="17B907D2" w:rsidR="00672AB3" w:rsidRPr="00233BFF" w:rsidRDefault="0061198C" w:rsidP="0061198C">
            <w:pPr>
              <w:shd w:val="clear" w:color="auto" w:fill="FFFFFF"/>
              <w:spacing w:before="60" w:after="60"/>
              <w:ind w:firstLine="567"/>
              <w:jc w:val="both"/>
              <w:rPr>
                <w:sz w:val="22"/>
                <w:szCs w:val="22"/>
              </w:rPr>
            </w:pPr>
            <w:r w:rsidRPr="004E4F74">
              <w:rPr>
                <w:sz w:val="22"/>
                <w:szCs w:val="22"/>
              </w:rPr>
              <w:t>22.2.3. иные активы, включаемые в состав активов фонда в связи с оплатой расходов, связанных с доверительным управлением имуществом, составляющим фонд.</w:t>
            </w:r>
          </w:p>
        </w:tc>
        <w:tc>
          <w:tcPr>
            <w:tcW w:w="4253" w:type="dxa"/>
          </w:tcPr>
          <w:p w14:paraId="03587EE4" w14:textId="77777777" w:rsidR="0061198C" w:rsidRPr="004E4F74" w:rsidRDefault="0061198C" w:rsidP="0061198C">
            <w:pPr>
              <w:shd w:val="clear" w:color="auto" w:fill="FFFFFF"/>
              <w:spacing w:before="60" w:after="60"/>
              <w:jc w:val="both"/>
              <w:rPr>
                <w:sz w:val="22"/>
                <w:szCs w:val="22"/>
              </w:rPr>
            </w:pPr>
            <w:r w:rsidRPr="004E4F74">
              <w:rPr>
                <w:sz w:val="22"/>
                <w:szCs w:val="22"/>
              </w:rPr>
              <w:t>В состав активов фонда могут входить:</w:t>
            </w:r>
          </w:p>
          <w:p w14:paraId="7508ABCB" w14:textId="77777777" w:rsidR="0061198C" w:rsidRPr="004E4F74" w:rsidRDefault="0061198C" w:rsidP="0061198C">
            <w:pPr>
              <w:shd w:val="clear" w:color="auto" w:fill="FFFFFF"/>
              <w:spacing w:before="60" w:after="60"/>
              <w:ind w:firstLine="567"/>
              <w:jc w:val="both"/>
              <w:rPr>
                <w:sz w:val="22"/>
                <w:szCs w:val="22"/>
              </w:rPr>
            </w:pPr>
            <w:r w:rsidRPr="0061198C">
              <w:rPr>
                <w:b/>
                <w:sz w:val="22"/>
                <w:szCs w:val="22"/>
              </w:rPr>
              <w:t>22.2.1.</w:t>
            </w:r>
            <w:r w:rsidRPr="004E4F74">
              <w:rPr>
                <w:sz w:val="22"/>
                <w:szCs w:val="22"/>
              </w:rPr>
              <w:t xml:space="preserve">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Pr>
                <w:sz w:val="22"/>
                <w:szCs w:val="22"/>
              </w:rPr>
              <w:t>;</w:t>
            </w:r>
          </w:p>
          <w:p w14:paraId="68B38913" w14:textId="77777777" w:rsidR="0061198C" w:rsidRPr="004E4F74" w:rsidRDefault="0061198C" w:rsidP="0061198C">
            <w:pPr>
              <w:shd w:val="clear" w:color="auto" w:fill="FFFFFF"/>
              <w:spacing w:before="60" w:after="60"/>
              <w:ind w:firstLine="567"/>
              <w:jc w:val="both"/>
              <w:rPr>
                <w:sz w:val="22"/>
                <w:szCs w:val="22"/>
              </w:rPr>
            </w:pPr>
            <w:r w:rsidRPr="0061198C">
              <w:rPr>
                <w:b/>
                <w:sz w:val="22"/>
                <w:szCs w:val="22"/>
              </w:rPr>
              <w:t>22.2.2.</w:t>
            </w:r>
            <w:r w:rsidRPr="004E4F74">
              <w:rPr>
                <w:sz w:val="22"/>
                <w:szCs w:val="22"/>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3AB3F68F" w14:textId="47AA9570" w:rsidR="00B86DB8" w:rsidRPr="00233BFF" w:rsidRDefault="00B86DB8" w:rsidP="006F3521">
            <w:pPr>
              <w:rPr>
                <w:sz w:val="22"/>
                <w:szCs w:val="22"/>
              </w:rPr>
            </w:pPr>
          </w:p>
        </w:tc>
      </w:tr>
      <w:tr w:rsidR="00BF1575" w:rsidRPr="00233BFF" w14:paraId="1ECBE1D3" w14:textId="77777777" w:rsidTr="00B812AE">
        <w:trPr>
          <w:trHeight w:val="652"/>
        </w:trPr>
        <w:tc>
          <w:tcPr>
            <w:tcW w:w="568" w:type="dxa"/>
          </w:tcPr>
          <w:p w14:paraId="3C1C1E4B" w14:textId="4863E697" w:rsidR="00BF1575" w:rsidRDefault="00431A7D"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6</w:t>
            </w:r>
          </w:p>
        </w:tc>
        <w:tc>
          <w:tcPr>
            <w:tcW w:w="1076" w:type="dxa"/>
          </w:tcPr>
          <w:p w14:paraId="1DC2E735" w14:textId="0EA31FEA" w:rsidR="00BF1575" w:rsidRPr="00233BFF" w:rsidRDefault="00BF1575" w:rsidP="006F352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22.3.</w:t>
            </w:r>
          </w:p>
        </w:tc>
        <w:tc>
          <w:tcPr>
            <w:tcW w:w="4170" w:type="dxa"/>
          </w:tcPr>
          <w:p w14:paraId="036B93AB" w14:textId="77777777" w:rsidR="00BF1575" w:rsidRPr="004E4F74" w:rsidRDefault="00BF1575" w:rsidP="00BF1575">
            <w:pPr>
              <w:shd w:val="clear" w:color="auto" w:fill="FFFFFF"/>
              <w:spacing w:before="60" w:after="60"/>
              <w:jc w:val="both"/>
              <w:rPr>
                <w:sz w:val="22"/>
                <w:szCs w:val="22"/>
              </w:rPr>
            </w:pPr>
            <w:r w:rsidRPr="004E4F74">
              <w:rPr>
                <w:sz w:val="22"/>
                <w:szCs w:val="22"/>
              </w:rPr>
              <w:t>Имущество, составляющее фонд, может быть инвестировано в облигации, эмитентами которых являются:</w:t>
            </w:r>
          </w:p>
          <w:p w14:paraId="510CACA9" w14:textId="77777777" w:rsidR="00BF1575" w:rsidRPr="004E4F74" w:rsidRDefault="00BF1575" w:rsidP="00BF1575">
            <w:pPr>
              <w:shd w:val="clear" w:color="auto" w:fill="FFFFFF"/>
              <w:spacing w:before="60" w:after="60"/>
              <w:jc w:val="both"/>
              <w:rPr>
                <w:sz w:val="22"/>
                <w:szCs w:val="22"/>
              </w:rPr>
            </w:pPr>
            <w:r w:rsidRPr="004E4F74">
              <w:rPr>
                <w:sz w:val="22"/>
                <w:szCs w:val="22"/>
              </w:rPr>
              <w:t>22.3.1. российские органы государственной власти;</w:t>
            </w:r>
          </w:p>
          <w:p w14:paraId="6E48A94E" w14:textId="77777777" w:rsidR="00BF1575" w:rsidRPr="004E4F74" w:rsidRDefault="00BF1575" w:rsidP="00BF1575">
            <w:pPr>
              <w:shd w:val="clear" w:color="auto" w:fill="FFFFFF"/>
              <w:spacing w:before="60" w:after="60"/>
              <w:jc w:val="both"/>
              <w:rPr>
                <w:sz w:val="22"/>
                <w:szCs w:val="22"/>
              </w:rPr>
            </w:pPr>
            <w:r w:rsidRPr="004E4F74">
              <w:rPr>
                <w:sz w:val="22"/>
                <w:szCs w:val="22"/>
              </w:rPr>
              <w:t>22.3.2. иностранные органы государственной власти;</w:t>
            </w:r>
          </w:p>
          <w:p w14:paraId="74941456" w14:textId="77777777" w:rsidR="00BF1575" w:rsidRPr="004E4F74" w:rsidRDefault="00BF1575" w:rsidP="00BF1575">
            <w:pPr>
              <w:shd w:val="clear" w:color="auto" w:fill="FFFFFF"/>
              <w:spacing w:before="60" w:after="60"/>
              <w:jc w:val="both"/>
              <w:rPr>
                <w:sz w:val="22"/>
                <w:szCs w:val="22"/>
              </w:rPr>
            </w:pPr>
            <w:r w:rsidRPr="004E4F74">
              <w:rPr>
                <w:sz w:val="22"/>
                <w:szCs w:val="22"/>
              </w:rPr>
              <w:t>22.3.3. органы местного самоуправления;</w:t>
            </w:r>
          </w:p>
          <w:p w14:paraId="6FDD22F2" w14:textId="77777777" w:rsidR="00BF1575" w:rsidRPr="004E4F74" w:rsidRDefault="00BF1575" w:rsidP="00BF1575">
            <w:pPr>
              <w:shd w:val="clear" w:color="auto" w:fill="FFFFFF"/>
              <w:spacing w:before="60" w:after="60"/>
              <w:jc w:val="both"/>
              <w:rPr>
                <w:sz w:val="22"/>
                <w:szCs w:val="22"/>
              </w:rPr>
            </w:pPr>
            <w:r w:rsidRPr="004E4F74">
              <w:rPr>
                <w:sz w:val="22"/>
                <w:szCs w:val="22"/>
              </w:rPr>
              <w:t>22.3.4. международные финансовые организации;</w:t>
            </w:r>
          </w:p>
          <w:p w14:paraId="119299EC" w14:textId="77777777" w:rsidR="00BF1575" w:rsidRPr="004E4F74" w:rsidRDefault="00BF1575" w:rsidP="00BF1575">
            <w:pPr>
              <w:shd w:val="clear" w:color="auto" w:fill="FFFFFF"/>
              <w:spacing w:before="60" w:after="60"/>
              <w:jc w:val="both"/>
              <w:rPr>
                <w:sz w:val="22"/>
                <w:szCs w:val="22"/>
              </w:rPr>
            </w:pPr>
            <w:r w:rsidRPr="004E4F74">
              <w:rPr>
                <w:sz w:val="22"/>
                <w:szCs w:val="22"/>
              </w:rPr>
              <w:t>22.3.5. российские юридические лица;</w:t>
            </w:r>
          </w:p>
          <w:p w14:paraId="4027BDE3" w14:textId="77777777" w:rsidR="00BF1575" w:rsidRPr="004E4F74" w:rsidRDefault="00BF1575" w:rsidP="00BF1575">
            <w:pPr>
              <w:shd w:val="clear" w:color="auto" w:fill="FFFFFF"/>
              <w:spacing w:before="60" w:after="60"/>
              <w:jc w:val="both"/>
              <w:rPr>
                <w:sz w:val="22"/>
                <w:szCs w:val="22"/>
              </w:rPr>
            </w:pPr>
            <w:r w:rsidRPr="004E4F74">
              <w:rPr>
                <w:sz w:val="22"/>
                <w:szCs w:val="22"/>
              </w:rPr>
              <w:t>22.3.6. иностранные юридические лица.</w:t>
            </w:r>
          </w:p>
          <w:p w14:paraId="592CAC6D" w14:textId="77777777" w:rsidR="00BF1575" w:rsidRPr="004E4F74" w:rsidRDefault="00BF1575" w:rsidP="0061198C">
            <w:pPr>
              <w:shd w:val="clear" w:color="auto" w:fill="FFFFFF"/>
              <w:spacing w:before="60" w:after="60"/>
              <w:jc w:val="both"/>
              <w:rPr>
                <w:sz w:val="22"/>
                <w:szCs w:val="22"/>
              </w:rPr>
            </w:pPr>
          </w:p>
        </w:tc>
        <w:tc>
          <w:tcPr>
            <w:tcW w:w="4253" w:type="dxa"/>
          </w:tcPr>
          <w:p w14:paraId="42B928A6" w14:textId="77777777" w:rsidR="00BF1575" w:rsidRPr="004E4F74" w:rsidRDefault="00BF1575" w:rsidP="00BF1575">
            <w:pPr>
              <w:shd w:val="clear" w:color="auto" w:fill="FFFFFF"/>
              <w:spacing w:before="60" w:after="60"/>
              <w:jc w:val="both"/>
              <w:rPr>
                <w:sz w:val="22"/>
                <w:szCs w:val="22"/>
              </w:rPr>
            </w:pPr>
            <w:r w:rsidRPr="004E4F74">
              <w:rPr>
                <w:sz w:val="22"/>
                <w:szCs w:val="22"/>
              </w:rPr>
              <w:t>Имущество, составляющее фонд, может быть инвестировано в облигации, эмитентами которых являются:</w:t>
            </w:r>
          </w:p>
          <w:p w14:paraId="545933C2" w14:textId="77777777" w:rsidR="00BF1575" w:rsidRPr="004E4F74" w:rsidRDefault="00BF1575" w:rsidP="00BF1575">
            <w:pPr>
              <w:shd w:val="clear" w:color="auto" w:fill="FFFFFF"/>
              <w:spacing w:before="60" w:after="60"/>
              <w:jc w:val="both"/>
              <w:rPr>
                <w:sz w:val="22"/>
                <w:szCs w:val="22"/>
              </w:rPr>
            </w:pPr>
            <w:r w:rsidRPr="004E4F74">
              <w:rPr>
                <w:sz w:val="22"/>
                <w:szCs w:val="22"/>
              </w:rPr>
              <w:t>22.3.1. российские органы государственной власти;</w:t>
            </w:r>
          </w:p>
          <w:p w14:paraId="7D236FF1" w14:textId="77777777" w:rsidR="00BF1575" w:rsidRPr="004E4F74" w:rsidRDefault="00BF1575" w:rsidP="00BF1575">
            <w:pPr>
              <w:shd w:val="clear" w:color="auto" w:fill="FFFFFF"/>
              <w:spacing w:before="60" w:after="60"/>
              <w:jc w:val="both"/>
              <w:rPr>
                <w:sz w:val="22"/>
                <w:szCs w:val="22"/>
              </w:rPr>
            </w:pPr>
            <w:r w:rsidRPr="004E4F74">
              <w:rPr>
                <w:sz w:val="22"/>
                <w:szCs w:val="22"/>
              </w:rPr>
              <w:t>22.3.2. иностранные органы государственной власти;</w:t>
            </w:r>
          </w:p>
          <w:p w14:paraId="538A61EB" w14:textId="77777777" w:rsidR="00BF1575" w:rsidRDefault="00BF1575" w:rsidP="00BF1575">
            <w:pPr>
              <w:shd w:val="clear" w:color="auto" w:fill="FFFFFF"/>
              <w:spacing w:before="60" w:after="60"/>
              <w:jc w:val="both"/>
              <w:rPr>
                <w:sz w:val="22"/>
                <w:szCs w:val="22"/>
              </w:rPr>
            </w:pPr>
            <w:r w:rsidRPr="004E4F74">
              <w:rPr>
                <w:sz w:val="22"/>
                <w:szCs w:val="22"/>
              </w:rPr>
              <w:t xml:space="preserve">22.3.3. </w:t>
            </w:r>
            <w:r w:rsidRPr="00BF1575">
              <w:rPr>
                <w:b/>
                <w:sz w:val="22"/>
                <w:szCs w:val="22"/>
              </w:rPr>
              <w:t>российские</w:t>
            </w:r>
            <w:r w:rsidRPr="005C2CC1">
              <w:rPr>
                <w:sz w:val="22"/>
                <w:szCs w:val="22"/>
              </w:rPr>
              <w:t xml:space="preserve"> </w:t>
            </w:r>
            <w:r w:rsidRPr="004E4F74">
              <w:rPr>
                <w:sz w:val="22"/>
                <w:szCs w:val="22"/>
              </w:rPr>
              <w:t>органы местного самоуправления;</w:t>
            </w:r>
          </w:p>
          <w:p w14:paraId="4FAC8E6C" w14:textId="77777777" w:rsidR="00BF1575" w:rsidRDefault="00BF1575" w:rsidP="00BF1575">
            <w:pPr>
              <w:shd w:val="clear" w:color="auto" w:fill="FFFFFF"/>
              <w:spacing w:before="60" w:after="60"/>
              <w:jc w:val="both"/>
              <w:rPr>
                <w:sz w:val="22"/>
                <w:szCs w:val="22"/>
              </w:rPr>
            </w:pPr>
            <w:r w:rsidRPr="004E4F74">
              <w:rPr>
                <w:sz w:val="22"/>
                <w:szCs w:val="22"/>
              </w:rPr>
              <w:t>22.3.</w:t>
            </w:r>
            <w:r>
              <w:rPr>
                <w:sz w:val="22"/>
                <w:szCs w:val="22"/>
              </w:rPr>
              <w:t>4</w:t>
            </w:r>
            <w:r w:rsidRPr="004E4F74">
              <w:rPr>
                <w:sz w:val="22"/>
                <w:szCs w:val="22"/>
              </w:rPr>
              <w:t xml:space="preserve">. </w:t>
            </w:r>
            <w:r w:rsidRPr="00BF1575">
              <w:rPr>
                <w:b/>
                <w:sz w:val="22"/>
                <w:szCs w:val="22"/>
              </w:rPr>
              <w:t>иностранные органы местного самоуправления;</w:t>
            </w:r>
          </w:p>
          <w:p w14:paraId="7EDB4777" w14:textId="29E0A0B9" w:rsidR="00BF1575" w:rsidRPr="004E4F74" w:rsidRDefault="00BF1575" w:rsidP="00BF1575">
            <w:pPr>
              <w:shd w:val="clear" w:color="auto" w:fill="FFFFFF"/>
              <w:spacing w:before="60" w:after="60"/>
              <w:jc w:val="both"/>
              <w:rPr>
                <w:sz w:val="22"/>
                <w:szCs w:val="22"/>
              </w:rPr>
            </w:pPr>
            <w:r w:rsidRPr="00BF1575">
              <w:rPr>
                <w:b/>
                <w:sz w:val="22"/>
                <w:szCs w:val="22"/>
              </w:rPr>
              <w:t>22.3.5.</w:t>
            </w:r>
            <w:r w:rsidRPr="004E4F74">
              <w:rPr>
                <w:sz w:val="22"/>
                <w:szCs w:val="22"/>
              </w:rPr>
              <w:t xml:space="preserve"> международные финансовые организации;</w:t>
            </w:r>
          </w:p>
          <w:p w14:paraId="3D518AEE" w14:textId="77777777" w:rsidR="00BF1575" w:rsidRPr="004E4F74" w:rsidRDefault="00BF1575" w:rsidP="00BF1575">
            <w:pPr>
              <w:shd w:val="clear" w:color="auto" w:fill="FFFFFF"/>
              <w:spacing w:before="60" w:after="60"/>
              <w:jc w:val="both"/>
              <w:rPr>
                <w:sz w:val="22"/>
                <w:szCs w:val="22"/>
              </w:rPr>
            </w:pPr>
            <w:r w:rsidRPr="00BF1575">
              <w:rPr>
                <w:b/>
                <w:sz w:val="22"/>
                <w:szCs w:val="22"/>
              </w:rPr>
              <w:t>22.3.6.</w:t>
            </w:r>
            <w:r w:rsidRPr="004E4F74">
              <w:rPr>
                <w:sz w:val="22"/>
                <w:szCs w:val="22"/>
              </w:rPr>
              <w:t xml:space="preserve"> российские юридические лица;</w:t>
            </w:r>
          </w:p>
          <w:p w14:paraId="21DFB913" w14:textId="7B3DC067" w:rsidR="00BF1575" w:rsidRPr="004E4F74" w:rsidRDefault="00BF1575" w:rsidP="0061198C">
            <w:pPr>
              <w:shd w:val="clear" w:color="auto" w:fill="FFFFFF"/>
              <w:spacing w:before="60" w:after="60"/>
              <w:jc w:val="both"/>
              <w:rPr>
                <w:sz w:val="22"/>
                <w:szCs w:val="22"/>
              </w:rPr>
            </w:pPr>
            <w:r w:rsidRPr="00BF1575">
              <w:rPr>
                <w:b/>
                <w:sz w:val="22"/>
                <w:szCs w:val="22"/>
              </w:rPr>
              <w:t>22.3.7.</w:t>
            </w:r>
            <w:r w:rsidRPr="004E4F74">
              <w:rPr>
                <w:sz w:val="22"/>
                <w:szCs w:val="22"/>
              </w:rPr>
              <w:t xml:space="preserve"> иностранные юридические лица.</w:t>
            </w:r>
          </w:p>
        </w:tc>
      </w:tr>
      <w:tr w:rsidR="0061198C" w:rsidRPr="00233BFF" w14:paraId="67C8428D" w14:textId="77777777" w:rsidTr="00B812AE">
        <w:trPr>
          <w:trHeight w:val="652"/>
        </w:trPr>
        <w:tc>
          <w:tcPr>
            <w:tcW w:w="568" w:type="dxa"/>
          </w:tcPr>
          <w:p w14:paraId="5EAD2D92" w14:textId="6BBDB94C" w:rsidR="0061198C" w:rsidRPr="0023781C" w:rsidRDefault="00431A7D"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7</w:t>
            </w:r>
          </w:p>
        </w:tc>
        <w:tc>
          <w:tcPr>
            <w:tcW w:w="1076" w:type="dxa"/>
          </w:tcPr>
          <w:p w14:paraId="34BA1826" w14:textId="08AE046D" w:rsidR="0061198C" w:rsidRPr="0061198C" w:rsidRDefault="0061198C" w:rsidP="006F3521">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22.4.</w:t>
            </w:r>
          </w:p>
        </w:tc>
        <w:tc>
          <w:tcPr>
            <w:tcW w:w="4170" w:type="dxa"/>
          </w:tcPr>
          <w:p w14:paraId="3EB27447" w14:textId="77777777" w:rsidR="0061198C" w:rsidRPr="004E4F74" w:rsidRDefault="0061198C" w:rsidP="0061198C">
            <w:pPr>
              <w:shd w:val="clear" w:color="auto" w:fill="FFFFFF"/>
              <w:spacing w:before="60" w:after="60"/>
              <w:jc w:val="both"/>
              <w:rPr>
                <w:sz w:val="22"/>
                <w:szCs w:val="22"/>
              </w:rPr>
            </w:pPr>
            <w:r w:rsidRPr="004E4F74">
              <w:rPr>
                <w:sz w:val="22"/>
                <w:szCs w:val="22"/>
              </w:rPr>
              <w:t>Лица, обязанные по:</w:t>
            </w:r>
          </w:p>
          <w:p w14:paraId="5F23A082" w14:textId="77777777" w:rsidR="0061198C" w:rsidRPr="004E4F74" w:rsidRDefault="0061198C" w:rsidP="0061198C">
            <w:pPr>
              <w:shd w:val="clear" w:color="auto" w:fill="FFFFFF"/>
              <w:spacing w:before="60" w:after="60"/>
              <w:jc w:val="both"/>
              <w:rPr>
                <w:sz w:val="22"/>
                <w:szCs w:val="22"/>
              </w:rPr>
            </w:pPr>
            <w:r w:rsidRPr="004E4F74">
              <w:rPr>
                <w:sz w:val="22"/>
                <w:szCs w:val="22"/>
              </w:rPr>
              <w:t>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и российским депозитарным распискам, должны быть зарегистрированы в Российской Федерации;</w:t>
            </w:r>
          </w:p>
          <w:p w14:paraId="74D17776" w14:textId="77777777" w:rsidR="0061198C" w:rsidRPr="004E4F74" w:rsidRDefault="0061198C" w:rsidP="0061198C">
            <w:pPr>
              <w:shd w:val="clear" w:color="auto" w:fill="FFFFFF"/>
              <w:spacing w:before="60" w:after="60"/>
              <w:jc w:val="both"/>
              <w:rPr>
                <w:sz w:val="22"/>
                <w:szCs w:val="22"/>
              </w:rPr>
            </w:pPr>
            <w:r w:rsidRPr="004E4F74">
              <w:rPr>
                <w:sz w:val="22"/>
                <w:szCs w:val="22"/>
              </w:rPr>
              <w:t xml:space="preserve">22.4.2. иностранным депозитарным распискам, облигациям иностранных эмитентов, за исключением иностранных </w:t>
            </w:r>
            <w:r w:rsidRPr="004E4F74">
              <w:rPr>
                <w:sz w:val="22"/>
                <w:szCs w:val="22"/>
              </w:rPr>
              <w:lastRenderedPageBreak/>
              <w:t>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22E0DAB6" w14:textId="77777777" w:rsidR="0061198C" w:rsidRPr="004E4F74" w:rsidRDefault="0061198C" w:rsidP="0061198C">
            <w:pPr>
              <w:shd w:val="clear" w:color="auto" w:fill="FFFFFF"/>
              <w:spacing w:before="60" w:after="60"/>
              <w:jc w:val="both"/>
              <w:rPr>
                <w:sz w:val="22"/>
                <w:szCs w:val="22"/>
              </w:rPr>
            </w:pPr>
            <w:r w:rsidRPr="004E4F74">
              <w:rPr>
                <w:sz w:val="22"/>
                <w:szCs w:val="22"/>
              </w:rPr>
              <w:t>22.4.3.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4E4F74">
              <w:rPr>
                <w:i/>
                <w:sz w:val="22"/>
                <w:szCs w:val="22"/>
              </w:rPr>
              <w:t>далее - иностранные государства</w:t>
            </w:r>
            <w:r w:rsidRPr="004E4F74">
              <w:rPr>
                <w:sz w:val="22"/>
                <w:szCs w:val="22"/>
              </w:rPr>
              <w:t>).</w:t>
            </w:r>
          </w:p>
          <w:p w14:paraId="623D4909" w14:textId="77777777" w:rsidR="0061198C" w:rsidRPr="004E4F74" w:rsidRDefault="0061198C" w:rsidP="0061198C">
            <w:pPr>
              <w:shd w:val="clear" w:color="auto" w:fill="FFFFFF"/>
              <w:spacing w:before="60" w:after="60"/>
              <w:jc w:val="both"/>
              <w:rPr>
                <w:sz w:val="22"/>
                <w:szCs w:val="22"/>
              </w:rPr>
            </w:pPr>
          </w:p>
        </w:tc>
        <w:tc>
          <w:tcPr>
            <w:tcW w:w="4253" w:type="dxa"/>
          </w:tcPr>
          <w:p w14:paraId="412328A3" w14:textId="77777777" w:rsidR="0061198C" w:rsidRPr="004E4F74" w:rsidRDefault="0061198C" w:rsidP="0061198C">
            <w:pPr>
              <w:shd w:val="clear" w:color="auto" w:fill="FFFFFF"/>
              <w:spacing w:before="60" w:after="60"/>
              <w:jc w:val="both"/>
              <w:rPr>
                <w:sz w:val="22"/>
                <w:szCs w:val="22"/>
              </w:rPr>
            </w:pPr>
            <w:r w:rsidRPr="004E4F74">
              <w:rPr>
                <w:sz w:val="22"/>
                <w:szCs w:val="22"/>
              </w:rPr>
              <w:lastRenderedPageBreak/>
              <w:t>Лица, обязанные по:</w:t>
            </w:r>
          </w:p>
          <w:p w14:paraId="7CDAD678" w14:textId="7B8DEAA3" w:rsidR="0061198C" w:rsidRPr="004E4F74" w:rsidRDefault="0061198C" w:rsidP="0061198C">
            <w:pPr>
              <w:shd w:val="clear" w:color="auto" w:fill="FFFFFF"/>
              <w:spacing w:before="60" w:after="60"/>
              <w:jc w:val="both"/>
              <w:rPr>
                <w:sz w:val="22"/>
                <w:szCs w:val="22"/>
              </w:rPr>
            </w:pPr>
            <w:r w:rsidRPr="004E4F74">
              <w:rPr>
                <w:sz w:val="22"/>
                <w:szCs w:val="22"/>
              </w:rPr>
              <w:t xml:space="preserve">22.4.1.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8069D4" w:rsidRPr="008069D4">
              <w:rPr>
                <w:b/>
                <w:sz w:val="22"/>
                <w:szCs w:val="22"/>
              </w:rPr>
              <w:t>юридических лиц</w:t>
            </w:r>
            <w:r w:rsidRPr="0061198C">
              <w:rPr>
                <w:b/>
                <w:sz w:val="22"/>
                <w:szCs w:val="22"/>
              </w:rPr>
              <w:t>,</w:t>
            </w:r>
            <w:r w:rsidRPr="008B01F4">
              <w:t xml:space="preserve"> </w:t>
            </w:r>
            <w:r w:rsidRPr="0061198C">
              <w:rPr>
                <w:b/>
                <w:sz w:val="22"/>
                <w:szCs w:val="22"/>
              </w:rPr>
              <w:t>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7262B0F4" w14:textId="77777777" w:rsidR="0061198C" w:rsidRPr="004E4F74" w:rsidRDefault="0061198C" w:rsidP="0061198C">
            <w:pPr>
              <w:shd w:val="clear" w:color="auto" w:fill="FFFFFF"/>
              <w:spacing w:before="60" w:after="60"/>
              <w:jc w:val="both"/>
              <w:rPr>
                <w:sz w:val="22"/>
                <w:szCs w:val="22"/>
              </w:rPr>
            </w:pPr>
            <w:r w:rsidRPr="004E4F74">
              <w:rPr>
                <w:sz w:val="22"/>
                <w:szCs w:val="22"/>
              </w:rPr>
              <w:t xml:space="preserve">22.4.2. </w:t>
            </w:r>
            <w:r w:rsidRPr="0061198C">
              <w:rPr>
                <w:b/>
                <w:sz w:val="22"/>
                <w:szCs w:val="22"/>
              </w:rPr>
              <w:t>акциям иностранных акционерных обществ,</w:t>
            </w:r>
            <w:r w:rsidRPr="0092392B">
              <w:rPr>
                <w:sz w:val="22"/>
                <w:szCs w:val="22"/>
              </w:rPr>
              <w:t xml:space="preserve"> </w:t>
            </w:r>
            <w:r w:rsidRPr="004E4F74">
              <w:rPr>
                <w:sz w:val="22"/>
                <w:szCs w:val="22"/>
              </w:rPr>
              <w:t xml:space="preserve">иностранным </w:t>
            </w:r>
            <w:r w:rsidRPr="004E4F74">
              <w:rPr>
                <w:sz w:val="22"/>
                <w:szCs w:val="22"/>
              </w:rPr>
              <w:lastRenderedPageBreak/>
              <w:t>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в том числе, но не ограничиваясь: Бермуды, Британские Виргинские острова, Каймановы острова, 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6427D94D" w14:textId="4F461AE4" w:rsidR="0061198C" w:rsidRPr="004E4F74" w:rsidRDefault="0061198C" w:rsidP="0061198C">
            <w:pPr>
              <w:shd w:val="clear" w:color="auto" w:fill="FFFFFF"/>
              <w:spacing w:before="60" w:after="60"/>
              <w:jc w:val="both"/>
              <w:rPr>
                <w:sz w:val="22"/>
                <w:szCs w:val="22"/>
              </w:rPr>
            </w:pPr>
            <w:r w:rsidRPr="004E4F74">
              <w:rPr>
                <w:sz w:val="22"/>
                <w:szCs w:val="22"/>
              </w:rPr>
              <w:t>22.4.3. иностранным государственным ценным бумагам,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Китая, Индии, Бразилии, Южно-Африканской Республики (</w:t>
            </w:r>
            <w:r w:rsidRPr="004E4F74">
              <w:rPr>
                <w:i/>
                <w:sz w:val="22"/>
                <w:szCs w:val="22"/>
              </w:rPr>
              <w:t>далее - иностранные государства</w:t>
            </w:r>
            <w:r w:rsidRPr="004E4F74">
              <w:rPr>
                <w:sz w:val="22"/>
                <w:szCs w:val="22"/>
              </w:rPr>
              <w:t>).</w:t>
            </w:r>
          </w:p>
        </w:tc>
      </w:tr>
      <w:tr w:rsidR="006A3348" w:rsidRPr="00233BFF" w14:paraId="10BF914B" w14:textId="77777777" w:rsidTr="00B812AE">
        <w:trPr>
          <w:trHeight w:val="652"/>
        </w:trPr>
        <w:tc>
          <w:tcPr>
            <w:tcW w:w="568" w:type="dxa"/>
          </w:tcPr>
          <w:p w14:paraId="0CED52B8" w14:textId="42539497" w:rsidR="006A3348" w:rsidRPr="00431A7D" w:rsidRDefault="00431A7D"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8</w:t>
            </w:r>
          </w:p>
        </w:tc>
        <w:tc>
          <w:tcPr>
            <w:tcW w:w="1076" w:type="dxa"/>
          </w:tcPr>
          <w:p w14:paraId="078B1A70" w14:textId="0DA8DDBD" w:rsidR="006A3348" w:rsidRPr="00233BFF" w:rsidRDefault="006C63AA" w:rsidP="002B55F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22.5.</w:t>
            </w:r>
          </w:p>
        </w:tc>
        <w:tc>
          <w:tcPr>
            <w:tcW w:w="4170" w:type="dxa"/>
          </w:tcPr>
          <w:p w14:paraId="7BA43C98" w14:textId="77777777" w:rsidR="006C63AA" w:rsidRPr="004E4F74" w:rsidRDefault="006C63AA" w:rsidP="006C63AA">
            <w:pPr>
              <w:shd w:val="clear" w:color="auto" w:fill="FFFFFF"/>
              <w:spacing w:before="60" w:after="60"/>
              <w:jc w:val="both"/>
              <w:rPr>
                <w:sz w:val="22"/>
                <w:szCs w:val="22"/>
              </w:rPr>
            </w:pPr>
            <w:r w:rsidRPr="004E4F74">
              <w:rPr>
                <w:sz w:val="22"/>
                <w:szCs w:val="22"/>
              </w:rPr>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 xml:space="preserve">(далее – ликвидный </w:t>
            </w:r>
            <w:proofErr w:type="gramStart"/>
            <w:r w:rsidRPr="004E4F74">
              <w:rPr>
                <w:i/>
                <w:sz w:val="22"/>
                <w:szCs w:val="22"/>
              </w:rPr>
              <w:t>инструмент)</w:t>
            </w:r>
            <w:r w:rsidRPr="004E4F74">
              <w:rPr>
                <w:sz w:val="22"/>
                <w:szCs w:val="22"/>
              </w:rPr>
              <w:t xml:space="preserve">  в</w:t>
            </w:r>
            <w:proofErr w:type="gramEnd"/>
            <w:r w:rsidRPr="004E4F74">
              <w:rPr>
                <w:sz w:val="22"/>
                <w:szCs w:val="22"/>
              </w:rPr>
              <w:t xml:space="preserve"> настоящих  Правилах понимаются следующие инструменты:</w:t>
            </w:r>
          </w:p>
          <w:p w14:paraId="66B5894E" w14:textId="77777777" w:rsidR="006C63AA" w:rsidRPr="004E4F74" w:rsidRDefault="006C63AA" w:rsidP="006C63AA">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5D61595D" w14:textId="77777777" w:rsidR="006C63AA" w:rsidRPr="008A671D" w:rsidRDefault="006C63AA" w:rsidP="006C63AA">
            <w:pPr>
              <w:shd w:val="clear" w:color="auto" w:fill="FFFFFF"/>
              <w:spacing w:before="60" w:after="60"/>
              <w:jc w:val="both"/>
              <w:rPr>
                <w:sz w:val="22"/>
                <w:szCs w:val="22"/>
              </w:rPr>
            </w:pPr>
            <w:r w:rsidRPr="004E4F74">
              <w:rPr>
                <w:sz w:val="22"/>
                <w:szCs w:val="22"/>
              </w:rPr>
              <w:t>б) облигации с фиксированным купонным доходом, рейтинг долгосрочной кредитоспособности выпуска (при отсутствии</w:t>
            </w:r>
            <w:r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w:t>
            </w:r>
            <w:r w:rsidRPr="008A671D">
              <w:rPr>
                <w:sz w:val="22"/>
                <w:szCs w:val="22"/>
              </w:rPr>
              <w:lastRenderedPageBreak/>
              <w:t>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p>
          <w:p w14:paraId="7AAE316E" w14:textId="77777777" w:rsidR="006C63AA" w:rsidRPr="008A671D" w:rsidRDefault="006C63AA" w:rsidP="006C63AA">
            <w:pPr>
              <w:shd w:val="clear" w:color="auto" w:fill="FFFFFF"/>
              <w:spacing w:before="60" w:after="60"/>
              <w:jc w:val="both"/>
              <w:rPr>
                <w:sz w:val="22"/>
                <w:szCs w:val="22"/>
              </w:rPr>
            </w:pPr>
            <w:r w:rsidRPr="008A671D">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07AB3157" w14:textId="77777777" w:rsidR="006C63AA" w:rsidRPr="008A671D" w:rsidRDefault="006C63AA" w:rsidP="006C63AA">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B60BE7F" w14:textId="2730AFAF" w:rsidR="006A3348" w:rsidRPr="00233BFF" w:rsidRDefault="006A3348" w:rsidP="006F3521">
            <w:pPr>
              <w:shd w:val="clear" w:color="auto" w:fill="FFFFFF"/>
              <w:spacing w:before="60" w:after="60"/>
              <w:jc w:val="both"/>
              <w:rPr>
                <w:sz w:val="22"/>
                <w:szCs w:val="22"/>
              </w:rPr>
            </w:pPr>
          </w:p>
        </w:tc>
        <w:tc>
          <w:tcPr>
            <w:tcW w:w="4253" w:type="dxa"/>
          </w:tcPr>
          <w:p w14:paraId="31881389" w14:textId="1CB6A27F" w:rsidR="006C63AA" w:rsidRPr="004E4F74" w:rsidRDefault="006C63AA" w:rsidP="006C63AA">
            <w:pPr>
              <w:shd w:val="clear" w:color="auto" w:fill="FFFFFF"/>
              <w:spacing w:before="60" w:after="60"/>
              <w:jc w:val="both"/>
              <w:rPr>
                <w:sz w:val="22"/>
                <w:szCs w:val="22"/>
              </w:rPr>
            </w:pPr>
            <w:r w:rsidRPr="004E4F74">
              <w:rPr>
                <w:sz w:val="22"/>
                <w:szCs w:val="22"/>
              </w:rPr>
              <w:lastRenderedPageBreak/>
              <w:t xml:space="preserve">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w:t>
            </w:r>
            <w:proofErr w:type="gramStart"/>
            <w:r w:rsidRPr="004E4F74">
              <w:rPr>
                <w:sz w:val="22"/>
                <w:szCs w:val="22"/>
              </w:rPr>
              <w:t>настоящих  Правилах</w:t>
            </w:r>
            <w:proofErr w:type="gramEnd"/>
            <w:r w:rsidRPr="004E4F74">
              <w:rPr>
                <w:sz w:val="22"/>
                <w:szCs w:val="22"/>
              </w:rPr>
              <w:t xml:space="preserve"> понимаются следующие инструменты:</w:t>
            </w:r>
          </w:p>
          <w:p w14:paraId="4C623D72" w14:textId="77777777" w:rsidR="006C63AA" w:rsidRPr="004E4F74" w:rsidRDefault="006C63AA" w:rsidP="006C63AA">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6FDC0D9C" w14:textId="77777777" w:rsidR="006C63AA" w:rsidRDefault="006C63AA" w:rsidP="006C63AA">
            <w:pPr>
              <w:shd w:val="clear" w:color="auto" w:fill="FFFFFF"/>
              <w:spacing w:before="60" w:after="60"/>
              <w:jc w:val="both"/>
              <w:rPr>
                <w:sz w:val="22"/>
                <w:szCs w:val="22"/>
              </w:rPr>
            </w:pPr>
            <w:r w:rsidRPr="004E4F74">
              <w:rPr>
                <w:sz w:val="22"/>
                <w:szCs w:val="22"/>
              </w:rPr>
              <w:t>б) облигации с фиксированным купонным доходом, рейтинг долгосрочной кредитоспособности выпуска (при отсутствии</w:t>
            </w:r>
            <w:r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w:t>
            </w:r>
            <w:r w:rsidRPr="008A671D">
              <w:rPr>
                <w:sz w:val="22"/>
                <w:szCs w:val="22"/>
              </w:rPr>
              <w:lastRenderedPageBreak/>
              <w:t>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Pr="006C63AA">
              <w:rPr>
                <w:b/>
                <w:sz w:val="22"/>
                <w:szCs w:val="22"/>
              </w:rPr>
              <w:t>;</w:t>
            </w:r>
          </w:p>
          <w:p w14:paraId="680319A6" w14:textId="77777777" w:rsidR="006C63AA" w:rsidRPr="006C63AA" w:rsidRDefault="006C63AA" w:rsidP="006C63AA">
            <w:pPr>
              <w:jc w:val="both"/>
              <w:rPr>
                <w:b/>
                <w:sz w:val="22"/>
                <w:szCs w:val="22"/>
              </w:rPr>
            </w:pPr>
            <w:r w:rsidRPr="006C63AA">
              <w:rPr>
                <w:b/>
                <w:sz w:val="22"/>
                <w:szCs w:val="22"/>
              </w:rPr>
              <w:t>в) ценные бумаги, входящие в расчет следующих фондовых индексов:</w:t>
            </w:r>
          </w:p>
          <w:p w14:paraId="59FBD86F" w14:textId="77777777" w:rsidR="006C63AA" w:rsidRPr="006C63AA" w:rsidRDefault="006C63AA" w:rsidP="006C63AA">
            <w:pPr>
              <w:ind w:firstLine="567"/>
              <w:jc w:val="both"/>
              <w:rPr>
                <w:b/>
                <w:sz w:val="22"/>
                <w:szCs w:val="22"/>
              </w:rPr>
            </w:pPr>
            <w:r w:rsidRPr="006C63AA">
              <w:rPr>
                <w:b/>
                <w:sz w:val="22"/>
                <w:szCs w:val="22"/>
              </w:rPr>
              <w:t>- S&amp;P/ASX-200 (Австралия),</w:t>
            </w:r>
          </w:p>
          <w:p w14:paraId="2DAB0014" w14:textId="77777777" w:rsidR="006C63AA" w:rsidRPr="006C63AA" w:rsidRDefault="006C63AA" w:rsidP="006C63AA">
            <w:pPr>
              <w:ind w:firstLine="567"/>
              <w:jc w:val="both"/>
              <w:rPr>
                <w:b/>
                <w:sz w:val="22"/>
                <w:szCs w:val="22"/>
              </w:rPr>
            </w:pPr>
            <w:r w:rsidRPr="006C63AA">
              <w:rPr>
                <w:b/>
                <w:sz w:val="22"/>
                <w:szCs w:val="22"/>
              </w:rPr>
              <w:t>- ATX (Австрия),</w:t>
            </w:r>
          </w:p>
          <w:p w14:paraId="142ECC5F" w14:textId="77777777" w:rsidR="006C63AA" w:rsidRPr="006C63AA" w:rsidRDefault="006C63AA" w:rsidP="006C63AA">
            <w:pPr>
              <w:ind w:firstLine="567"/>
              <w:jc w:val="both"/>
              <w:rPr>
                <w:b/>
                <w:sz w:val="22"/>
                <w:szCs w:val="22"/>
              </w:rPr>
            </w:pPr>
            <w:r w:rsidRPr="006C63AA">
              <w:rPr>
                <w:b/>
                <w:sz w:val="22"/>
                <w:szCs w:val="22"/>
              </w:rPr>
              <w:t>- BEL20 (Бельгия),</w:t>
            </w:r>
          </w:p>
          <w:p w14:paraId="62630877" w14:textId="77777777" w:rsidR="006C63AA" w:rsidRPr="006C63AA" w:rsidRDefault="006C63AA" w:rsidP="006C63AA">
            <w:pPr>
              <w:ind w:firstLine="567"/>
              <w:jc w:val="both"/>
              <w:rPr>
                <w:b/>
                <w:sz w:val="22"/>
                <w:szCs w:val="22"/>
              </w:rPr>
            </w:pPr>
            <w:r w:rsidRPr="006C63AA">
              <w:rPr>
                <w:b/>
                <w:sz w:val="22"/>
                <w:szCs w:val="22"/>
              </w:rPr>
              <w:t xml:space="preserve">- </w:t>
            </w:r>
            <w:proofErr w:type="spellStart"/>
            <w:r w:rsidRPr="006C63AA">
              <w:rPr>
                <w:b/>
                <w:sz w:val="22"/>
                <w:szCs w:val="22"/>
              </w:rPr>
              <w:t>Ibovespa</w:t>
            </w:r>
            <w:proofErr w:type="spellEnd"/>
            <w:r w:rsidRPr="006C63AA">
              <w:rPr>
                <w:b/>
                <w:sz w:val="22"/>
                <w:szCs w:val="22"/>
              </w:rPr>
              <w:t xml:space="preserve"> (Бразилия),</w:t>
            </w:r>
          </w:p>
          <w:p w14:paraId="0C48A0AA" w14:textId="77777777" w:rsidR="006C63AA" w:rsidRPr="006C63AA" w:rsidRDefault="006C63AA" w:rsidP="006C63AA">
            <w:pPr>
              <w:ind w:firstLine="567"/>
              <w:jc w:val="both"/>
              <w:rPr>
                <w:b/>
                <w:sz w:val="22"/>
                <w:szCs w:val="22"/>
              </w:rPr>
            </w:pPr>
            <w:r w:rsidRPr="006C63AA">
              <w:rPr>
                <w:b/>
                <w:sz w:val="22"/>
                <w:szCs w:val="22"/>
              </w:rPr>
              <w:t xml:space="preserve">- </w:t>
            </w:r>
            <w:proofErr w:type="spellStart"/>
            <w:r w:rsidRPr="006C63AA">
              <w:rPr>
                <w:b/>
                <w:sz w:val="22"/>
                <w:szCs w:val="22"/>
              </w:rPr>
              <w:t>Budapest</w:t>
            </w:r>
            <w:proofErr w:type="spellEnd"/>
            <w:r w:rsidRPr="006C63AA">
              <w:rPr>
                <w:b/>
                <w:sz w:val="22"/>
                <w:szCs w:val="22"/>
              </w:rPr>
              <w:t xml:space="preserve"> SE (Венгрия),</w:t>
            </w:r>
          </w:p>
          <w:p w14:paraId="59484EA8" w14:textId="77777777" w:rsidR="006C63AA" w:rsidRPr="006C63AA" w:rsidRDefault="006C63AA" w:rsidP="006C63AA">
            <w:pPr>
              <w:ind w:firstLine="567"/>
              <w:jc w:val="both"/>
              <w:rPr>
                <w:b/>
                <w:sz w:val="22"/>
                <w:szCs w:val="22"/>
              </w:rPr>
            </w:pPr>
            <w:r w:rsidRPr="006C63AA">
              <w:rPr>
                <w:b/>
                <w:sz w:val="22"/>
                <w:szCs w:val="22"/>
              </w:rPr>
              <w:t>- FTSE 100 (Великобритания),</w:t>
            </w:r>
          </w:p>
          <w:p w14:paraId="45FE6603" w14:textId="77777777" w:rsidR="006C63AA" w:rsidRPr="006C63AA" w:rsidRDefault="006C63AA" w:rsidP="006C63AA">
            <w:pPr>
              <w:ind w:firstLine="567"/>
              <w:jc w:val="both"/>
              <w:rPr>
                <w:b/>
                <w:sz w:val="22"/>
                <w:szCs w:val="22"/>
              </w:rPr>
            </w:pPr>
            <w:r w:rsidRPr="006C63AA">
              <w:rPr>
                <w:b/>
                <w:sz w:val="22"/>
                <w:szCs w:val="22"/>
              </w:rPr>
              <w:t xml:space="preserve">- </w:t>
            </w:r>
            <w:proofErr w:type="spellStart"/>
            <w:r w:rsidRPr="006C63AA">
              <w:rPr>
                <w:b/>
                <w:sz w:val="22"/>
                <w:szCs w:val="22"/>
              </w:rPr>
              <w:t>Hang</w:t>
            </w:r>
            <w:proofErr w:type="spellEnd"/>
            <w:r w:rsidRPr="006C63AA">
              <w:rPr>
                <w:b/>
                <w:sz w:val="22"/>
                <w:szCs w:val="22"/>
              </w:rPr>
              <w:t xml:space="preserve"> </w:t>
            </w:r>
            <w:proofErr w:type="spellStart"/>
            <w:r w:rsidRPr="006C63AA">
              <w:rPr>
                <w:b/>
                <w:sz w:val="22"/>
                <w:szCs w:val="22"/>
              </w:rPr>
              <w:t>Seng</w:t>
            </w:r>
            <w:proofErr w:type="spellEnd"/>
            <w:r w:rsidRPr="006C63AA">
              <w:rPr>
                <w:b/>
                <w:sz w:val="22"/>
                <w:szCs w:val="22"/>
              </w:rPr>
              <w:t xml:space="preserve"> (Гонконг),</w:t>
            </w:r>
          </w:p>
          <w:p w14:paraId="4B9C58E8" w14:textId="77777777" w:rsidR="006C63AA" w:rsidRPr="006C63AA" w:rsidRDefault="006C63AA" w:rsidP="006C63AA">
            <w:pPr>
              <w:ind w:firstLine="567"/>
              <w:jc w:val="both"/>
              <w:rPr>
                <w:b/>
                <w:sz w:val="22"/>
                <w:szCs w:val="22"/>
              </w:rPr>
            </w:pPr>
            <w:r w:rsidRPr="006C63AA">
              <w:rPr>
                <w:b/>
                <w:sz w:val="22"/>
                <w:szCs w:val="22"/>
              </w:rPr>
              <w:t>- DAX (Германия),</w:t>
            </w:r>
          </w:p>
          <w:p w14:paraId="480B91A0" w14:textId="77777777" w:rsidR="006C63AA" w:rsidRPr="006C63AA" w:rsidRDefault="006C63AA" w:rsidP="006C63AA">
            <w:pPr>
              <w:ind w:firstLine="567"/>
              <w:jc w:val="both"/>
              <w:rPr>
                <w:b/>
                <w:sz w:val="22"/>
                <w:szCs w:val="22"/>
              </w:rPr>
            </w:pPr>
            <w:r w:rsidRPr="006C63AA">
              <w:rPr>
                <w:b/>
                <w:sz w:val="22"/>
                <w:szCs w:val="22"/>
              </w:rPr>
              <w:t xml:space="preserve">- OMX </w:t>
            </w:r>
            <w:proofErr w:type="spellStart"/>
            <w:r w:rsidRPr="006C63AA">
              <w:rPr>
                <w:b/>
                <w:sz w:val="22"/>
                <w:szCs w:val="22"/>
              </w:rPr>
              <w:t>Copenhagen</w:t>
            </w:r>
            <w:proofErr w:type="spellEnd"/>
            <w:r w:rsidRPr="006C63AA">
              <w:rPr>
                <w:b/>
                <w:sz w:val="22"/>
                <w:szCs w:val="22"/>
              </w:rPr>
              <w:t xml:space="preserve"> 20 (Дания),</w:t>
            </w:r>
          </w:p>
          <w:p w14:paraId="7EDE7CB1" w14:textId="77777777" w:rsidR="006C63AA" w:rsidRPr="006C63AA" w:rsidRDefault="006C63AA" w:rsidP="006C63AA">
            <w:pPr>
              <w:ind w:firstLine="567"/>
              <w:jc w:val="both"/>
              <w:rPr>
                <w:b/>
                <w:sz w:val="22"/>
                <w:szCs w:val="22"/>
                <w:lang w:val="en-US"/>
              </w:rPr>
            </w:pPr>
            <w:r w:rsidRPr="006C63AA">
              <w:rPr>
                <w:b/>
                <w:sz w:val="22"/>
                <w:szCs w:val="22"/>
                <w:lang w:val="en-US"/>
              </w:rPr>
              <w:t>- TA 25 (</w:t>
            </w:r>
            <w:r w:rsidRPr="006C63AA">
              <w:rPr>
                <w:b/>
                <w:sz w:val="22"/>
                <w:szCs w:val="22"/>
              </w:rPr>
              <w:t>Израиль</w:t>
            </w:r>
            <w:r w:rsidRPr="006C63AA">
              <w:rPr>
                <w:b/>
                <w:sz w:val="22"/>
                <w:szCs w:val="22"/>
                <w:lang w:val="en-US"/>
              </w:rPr>
              <w:t>),</w:t>
            </w:r>
          </w:p>
          <w:p w14:paraId="38627CC6" w14:textId="77777777" w:rsidR="006C63AA" w:rsidRPr="006C63AA" w:rsidRDefault="006C63AA" w:rsidP="006C63AA">
            <w:pPr>
              <w:ind w:firstLine="567"/>
              <w:jc w:val="both"/>
              <w:rPr>
                <w:b/>
                <w:sz w:val="22"/>
                <w:szCs w:val="22"/>
                <w:lang w:val="en-US"/>
              </w:rPr>
            </w:pPr>
            <w:r w:rsidRPr="006C63AA">
              <w:rPr>
                <w:b/>
                <w:sz w:val="22"/>
                <w:szCs w:val="22"/>
                <w:lang w:val="en-US"/>
              </w:rPr>
              <w:t>- BSE Sensex (</w:t>
            </w:r>
            <w:r w:rsidRPr="006C63AA">
              <w:rPr>
                <w:b/>
                <w:sz w:val="22"/>
                <w:szCs w:val="22"/>
              </w:rPr>
              <w:t>Индия</w:t>
            </w:r>
            <w:r w:rsidRPr="006C63AA">
              <w:rPr>
                <w:b/>
                <w:sz w:val="22"/>
                <w:szCs w:val="22"/>
                <w:lang w:val="en-US"/>
              </w:rPr>
              <w:t>),</w:t>
            </w:r>
          </w:p>
          <w:p w14:paraId="3559961E" w14:textId="77777777" w:rsidR="006C63AA" w:rsidRPr="006C63AA" w:rsidRDefault="006C63AA" w:rsidP="006C63AA">
            <w:pPr>
              <w:ind w:firstLine="567"/>
              <w:jc w:val="both"/>
              <w:rPr>
                <w:b/>
                <w:sz w:val="22"/>
                <w:szCs w:val="22"/>
                <w:lang w:val="en-US"/>
              </w:rPr>
            </w:pPr>
            <w:r w:rsidRPr="006C63AA">
              <w:rPr>
                <w:b/>
                <w:sz w:val="22"/>
                <w:szCs w:val="22"/>
                <w:lang w:val="en-US"/>
              </w:rPr>
              <w:t>- ISEQ 20 (</w:t>
            </w:r>
            <w:r w:rsidRPr="006C63AA">
              <w:rPr>
                <w:b/>
                <w:sz w:val="22"/>
                <w:szCs w:val="22"/>
              </w:rPr>
              <w:t>Ирландия</w:t>
            </w:r>
            <w:r w:rsidRPr="006C63AA">
              <w:rPr>
                <w:b/>
                <w:sz w:val="22"/>
                <w:szCs w:val="22"/>
                <w:lang w:val="en-US"/>
              </w:rPr>
              <w:t>),</w:t>
            </w:r>
          </w:p>
          <w:p w14:paraId="48E0BCBD" w14:textId="77777777" w:rsidR="006C63AA" w:rsidRPr="006C63AA" w:rsidRDefault="006C63AA" w:rsidP="006C63AA">
            <w:pPr>
              <w:ind w:firstLine="567"/>
              <w:jc w:val="both"/>
              <w:rPr>
                <w:b/>
                <w:sz w:val="22"/>
                <w:szCs w:val="22"/>
                <w:lang w:val="en-US"/>
              </w:rPr>
            </w:pPr>
            <w:r w:rsidRPr="006C63AA">
              <w:rPr>
                <w:b/>
                <w:sz w:val="22"/>
                <w:szCs w:val="22"/>
                <w:lang w:val="en-US"/>
              </w:rPr>
              <w:t>- ICEX (</w:t>
            </w:r>
            <w:r w:rsidRPr="006C63AA">
              <w:rPr>
                <w:b/>
                <w:sz w:val="22"/>
                <w:szCs w:val="22"/>
              </w:rPr>
              <w:t>Исландия</w:t>
            </w:r>
            <w:r w:rsidRPr="006C63AA">
              <w:rPr>
                <w:b/>
                <w:sz w:val="22"/>
                <w:szCs w:val="22"/>
                <w:lang w:val="en-US"/>
              </w:rPr>
              <w:t>),</w:t>
            </w:r>
          </w:p>
          <w:p w14:paraId="70B56F35" w14:textId="77777777" w:rsidR="006C63AA" w:rsidRPr="006C63AA" w:rsidRDefault="006C63AA" w:rsidP="006C63AA">
            <w:pPr>
              <w:ind w:firstLine="567"/>
              <w:jc w:val="both"/>
              <w:rPr>
                <w:b/>
                <w:sz w:val="22"/>
                <w:szCs w:val="22"/>
                <w:lang w:val="en-US"/>
              </w:rPr>
            </w:pPr>
            <w:r w:rsidRPr="006C63AA">
              <w:rPr>
                <w:b/>
                <w:sz w:val="22"/>
                <w:szCs w:val="22"/>
                <w:lang w:val="en-US"/>
              </w:rPr>
              <w:t>- IBEX 35 (</w:t>
            </w:r>
            <w:r w:rsidRPr="006C63AA">
              <w:rPr>
                <w:b/>
                <w:sz w:val="22"/>
                <w:szCs w:val="22"/>
              </w:rPr>
              <w:t>Испания</w:t>
            </w:r>
            <w:r w:rsidRPr="006C63AA">
              <w:rPr>
                <w:b/>
                <w:sz w:val="22"/>
                <w:szCs w:val="22"/>
                <w:lang w:val="en-US"/>
              </w:rPr>
              <w:t>),</w:t>
            </w:r>
          </w:p>
          <w:p w14:paraId="7B782834" w14:textId="77777777" w:rsidR="006C63AA" w:rsidRPr="006C63AA" w:rsidRDefault="006C63AA" w:rsidP="006C63AA">
            <w:pPr>
              <w:ind w:firstLine="567"/>
              <w:jc w:val="both"/>
              <w:rPr>
                <w:b/>
                <w:sz w:val="22"/>
                <w:szCs w:val="22"/>
                <w:lang w:val="en-US"/>
              </w:rPr>
            </w:pPr>
            <w:r w:rsidRPr="006C63AA">
              <w:rPr>
                <w:b/>
                <w:sz w:val="22"/>
                <w:szCs w:val="22"/>
                <w:lang w:val="en-US"/>
              </w:rPr>
              <w:t>- FTSE MIB (</w:t>
            </w:r>
            <w:r w:rsidRPr="006C63AA">
              <w:rPr>
                <w:b/>
                <w:sz w:val="22"/>
                <w:szCs w:val="22"/>
              </w:rPr>
              <w:t>Италия</w:t>
            </w:r>
            <w:r w:rsidRPr="006C63AA">
              <w:rPr>
                <w:b/>
                <w:sz w:val="22"/>
                <w:szCs w:val="22"/>
                <w:lang w:val="en-US"/>
              </w:rPr>
              <w:t>),</w:t>
            </w:r>
          </w:p>
          <w:p w14:paraId="4BAB5F15" w14:textId="77777777" w:rsidR="006C63AA" w:rsidRPr="006C63AA" w:rsidRDefault="006C63AA" w:rsidP="006C63AA">
            <w:pPr>
              <w:ind w:firstLine="567"/>
              <w:jc w:val="both"/>
              <w:rPr>
                <w:b/>
                <w:sz w:val="22"/>
                <w:szCs w:val="22"/>
                <w:lang w:val="en-US"/>
              </w:rPr>
            </w:pPr>
            <w:r w:rsidRPr="006C63AA">
              <w:rPr>
                <w:b/>
                <w:sz w:val="22"/>
                <w:szCs w:val="22"/>
                <w:lang w:val="en-US"/>
              </w:rPr>
              <w:t>- S&amp;P/TSX (</w:t>
            </w:r>
            <w:r w:rsidRPr="006C63AA">
              <w:rPr>
                <w:b/>
                <w:sz w:val="22"/>
                <w:szCs w:val="22"/>
              </w:rPr>
              <w:t>Канада</w:t>
            </w:r>
            <w:r w:rsidRPr="006C63AA">
              <w:rPr>
                <w:b/>
                <w:sz w:val="22"/>
                <w:szCs w:val="22"/>
                <w:lang w:val="en-US"/>
              </w:rPr>
              <w:t>),</w:t>
            </w:r>
          </w:p>
          <w:p w14:paraId="086B7CC7" w14:textId="77777777" w:rsidR="006C63AA" w:rsidRPr="006C63AA" w:rsidRDefault="006C63AA" w:rsidP="006C63AA">
            <w:pPr>
              <w:ind w:firstLine="567"/>
              <w:jc w:val="both"/>
              <w:rPr>
                <w:b/>
                <w:sz w:val="22"/>
                <w:szCs w:val="22"/>
                <w:lang w:val="en-US"/>
              </w:rPr>
            </w:pPr>
            <w:r w:rsidRPr="006C63AA">
              <w:rPr>
                <w:b/>
                <w:sz w:val="22"/>
                <w:szCs w:val="22"/>
                <w:lang w:val="en-US"/>
              </w:rPr>
              <w:t>- SSE Composite Index (</w:t>
            </w:r>
            <w:r w:rsidRPr="006C63AA">
              <w:rPr>
                <w:b/>
                <w:sz w:val="22"/>
                <w:szCs w:val="22"/>
              </w:rPr>
              <w:t>Китай</w:t>
            </w:r>
            <w:r w:rsidRPr="006C63AA">
              <w:rPr>
                <w:b/>
                <w:sz w:val="22"/>
                <w:szCs w:val="22"/>
                <w:lang w:val="en-US"/>
              </w:rPr>
              <w:t>),</w:t>
            </w:r>
          </w:p>
          <w:p w14:paraId="1E9E9119" w14:textId="77777777" w:rsidR="006C63AA" w:rsidRPr="006C63AA" w:rsidRDefault="006C63AA" w:rsidP="006C63AA">
            <w:pPr>
              <w:ind w:firstLine="567"/>
              <w:jc w:val="both"/>
              <w:rPr>
                <w:b/>
                <w:sz w:val="22"/>
                <w:szCs w:val="22"/>
                <w:lang w:val="en-US"/>
              </w:rPr>
            </w:pPr>
            <w:r w:rsidRPr="006C63AA">
              <w:rPr>
                <w:b/>
                <w:sz w:val="22"/>
                <w:szCs w:val="22"/>
                <w:lang w:val="en-US"/>
              </w:rPr>
              <w:t xml:space="preserve">- </w:t>
            </w:r>
            <w:proofErr w:type="spellStart"/>
            <w:r w:rsidRPr="006C63AA">
              <w:rPr>
                <w:b/>
                <w:sz w:val="22"/>
                <w:szCs w:val="22"/>
                <w:lang w:val="en-US"/>
              </w:rPr>
              <w:t>LuxX</w:t>
            </w:r>
            <w:proofErr w:type="spellEnd"/>
            <w:r w:rsidRPr="006C63AA">
              <w:rPr>
                <w:b/>
                <w:sz w:val="22"/>
                <w:szCs w:val="22"/>
                <w:lang w:val="en-US"/>
              </w:rPr>
              <w:t xml:space="preserve"> Index (</w:t>
            </w:r>
            <w:r w:rsidRPr="006C63AA">
              <w:rPr>
                <w:b/>
                <w:sz w:val="22"/>
                <w:szCs w:val="22"/>
              </w:rPr>
              <w:t>Люксембург</w:t>
            </w:r>
            <w:r w:rsidRPr="006C63AA">
              <w:rPr>
                <w:b/>
                <w:sz w:val="22"/>
                <w:szCs w:val="22"/>
                <w:lang w:val="en-US"/>
              </w:rPr>
              <w:t>),</w:t>
            </w:r>
          </w:p>
          <w:p w14:paraId="44312567" w14:textId="77777777" w:rsidR="006C63AA" w:rsidRPr="006C63AA" w:rsidRDefault="006C63AA" w:rsidP="006C63AA">
            <w:pPr>
              <w:ind w:firstLine="567"/>
              <w:jc w:val="both"/>
              <w:rPr>
                <w:b/>
                <w:sz w:val="22"/>
                <w:szCs w:val="22"/>
                <w:lang w:val="en-US"/>
              </w:rPr>
            </w:pPr>
            <w:r w:rsidRPr="006C63AA">
              <w:rPr>
                <w:b/>
                <w:sz w:val="22"/>
                <w:szCs w:val="22"/>
                <w:lang w:val="en-US"/>
              </w:rPr>
              <w:t>- IPC (</w:t>
            </w:r>
            <w:r w:rsidRPr="006C63AA">
              <w:rPr>
                <w:b/>
                <w:sz w:val="22"/>
                <w:szCs w:val="22"/>
              </w:rPr>
              <w:t>Мексика</w:t>
            </w:r>
            <w:r w:rsidRPr="006C63AA">
              <w:rPr>
                <w:b/>
                <w:sz w:val="22"/>
                <w:szCs w:val="22"/>
                <w:lang w:val="en-US"/>
              </w:rPr>
              <w:t>),</w:t>
            </w:r>
          </w:p>
          <w:p w14:paraId="2C74B889" w14:textId="77777777" w:rsidR="006C63AA" w:rsidRPr="006C63AA" w:rsidRDefault="006C63AA" w:rsidP="006C63AA">
            <w:pPr>
              <w:ind w:firstLine="567"/>
              <w:jc w:val="both"/>
              <w:rPr>
                <w:b/>
                <w:sz w:val="22"/>
                <w:szCs w:val="22"/>
                <w:lang w:val="en-US"/>
              </w:rPr>
            </w:pPr>
            <w:r w:rsidRPr="006C63AA">
              <w:rPr>
                <w:b/>
                <w:sz w:val="22"/>
                <w:szCs w:val="22"/>
                <w:lang w:val="en-US"/>
              </w:rPr>
              <w:t>- AEX Index (</w:t>
            </w:r>
            <w:r w:rsidRPr="006C63AA">
              <w:rPr>
                <w:b/>
                <w:sz w:val="22"/>
                <w:szCs w:val="22"/>
              </w:rPr>
              <w:t>Нидерланды</w:t>
            </w:r>
            <w:r w:rsidRPr="006C63AA">
              <w:rPr>
                <w:b/>
                <w:sz w:val="22"/>
                <w:szCs w:val="22"/>
                <w:lang w:val="en-US"/>
              </w:rPr>
              <w:t>),</w:t>
            </w:r>
          </w:p>
          <w:p w14:paraId="14D82AA0" w14:textId="77777777" w:rsidR="006C63AA" w:rsidRPr="006C63AA" w:rsidRDefault="006C63AA" w:rsidP="006C63AA">
            <w:pPr>
              <w:ind w:firstLine="567"/>
              <w:jc w:val="both"/>
              <w:rPr>
                <w:b/>
                <w:sz w:val="22"/>
                <w:szCs w:val="22"/>
                <w:lang w:val="en-US"/>
              </w:rPr>
            </w:pPr>
            <w:r w:rsidRPr="006C63AA">
              <w:rPr>
                <w:b/>
                <w:sz w:val="22"/>
                <w:szCs w:val="22"/>
                <w:lang w:val="en-US"/>
              </w:rPr>
              <w:t>- DJ New Zealand (</w:t>
            </w:r>
            <w:r w:rsidRPr="006C63AA">
              <w:rPr>
                <w:b/>
                <w:sz w:val="22"/>
                <w:szCs w:val="22"/>
              </w:rPr>
              <w:t>Новая</w:t>
            </w:r>
            <w:r w:rsidRPr="006C63AA">
              <w:rPr>
                <w:b/>
                <w:sz w:val="22"/>
                <w:szCs w:val="22"/>
                <w:lang w:val="en-US"/>
              </w:rPr>
              <w:t xml:space="preserve"> </w:t>
            </w:r>
            <w:r w:rsidRPr="006C63AA">
              <w:rPr>
                <w:b/>
                <w:sz w:val="22"/>
                <w:szCs w:val="22"/>
              </w:rPr>
              <w:t>Зеландия</w:t>
            </w:r>
            <w:r w:rsidRPr="006C63AA">
              <w:rPr>
                <w:b/>
                <w:sz w:val="22"/>
                <w:szCs w:val="22"/>
                <w:lang w:val="en-US"/>
              </w:rPr>
              <w:t>),</w:t>
            </w:r>
          </w:p>
          <w:p w14:paraId="43E80135" w14:textId="77777777" w:rsidR="006C63AA" w:rsidRPr="006C63AA" w:rsidRDefault="006C63AA" w:rsidP="006C63AA">
            <w:pPr>
              <w:ind w:firstLine="567"/>
              <w:jc w:val="both"/>
              <w:rPr>
                <w:b/>
                <w:sz w:val="22"/>
                <w:szCs w:val="22"/>
                <w:lang w:val="en-US"/>
              </w:rPr>
            </w:pPr>
            <w:r w:rsidRPr="006C63AA">
              <w:rPr>
                <w:b/>
                <w:sz w:val="22"/>
                <w:szCs w:val="22"/>
                <w:lang w:val="en-US"/>
              </w:rPr>
              <w:t>- OBX (</w:t>
            </w:r>
            <w:r w:rsidRPr="006C63AA">
              <w:rPr>
                <w:b/>
                <w:sz w:val="22"/>
                <w:szCs w:val="22"/>
              </w:rPr>
              <w:t>Норвегия</w:t>
            </w:r>
            <w:r w:rsidRPr="006C63AA">
              <w:rPr>
                <w:b/>
                <w:sz w:val="22"/>
                <w:szCs w:val="22"/>
                <w:lang w:val="en-US"/>
              </w:rPr>
              <w:t>),</w:t>
            </w:r>
          </w:p>
          <w:p w14:paraId="36833A3A" w14:textId="77777777" w:rsidR="006C63AA" w:rsidRPr="006C63AA" w:rsidRDefault="006C63AA" w:rsidP="006C63AA">
            <w:pPr>
              <w:ind w:firstLine="567"/>
              <w:jc w:val="both"/>
              <w:rPr>
                <w:b/>
                <w:sz w:val="22"/>
                <w:szCs w:val="22"/>
                <w:lang w:val="en-US"/>
              </w:rPr>
            </w:pPr>
            <w:r w:rsidRPr="006C63AA">
              <w:rPr>
                <w:b/>
                <w:sz w:val="22"/>
                <w:szCs w:val="22"/>
                <w:lang w:val="en-US"/>
              </w:rPr>
              <w:t>- WIG (</w:t>
            </w:r>
            <w:r w:rsidRPr="006C63AA">
              <w:rPr>
                <w:b/>
                <w:sz w:val="22"/>
                <w:szCs w:val="22"/>
              </w:rPr>
              <w:t>Польша</w:t>
            </w:r>
            <w:r w:rsidRPr="006C63AA">
              <w:rPr>
                <w:b/>
                <w:sz w:val="22"/>
                <w:szCs w:val="22"/>
                <w:lang w:val="en-US"/>
              </w:rPr>
              <w:t>),</w:t>
            </w:r>
          </w:p>
          <w:p w14:paraId="635D9318" w14:textId="77777777" w:rsidR="006C63AA" w:rsidRPr="006C63AA" w:rsidRDefault="006C63AA" w:rsidP="006C63AA">
            <w:pPr>
              <w:ind w:firstLine="567"/>
              <w:jc w:val="both"/>
              <w:rPr>
                <w:b/>
                <w:sz w:val="22"/>
                <w:szCs w:val="22"/>
                <w:lang w:val="en-US"/>
              </w:rPr>
            </w:pPr>
            <w:r w:rsidRPr="006C63AA">
              <w:rPr>
                <w:b/>
                <w:sz w:val="22"/>
                <w:szCs w:val="22"/>
                <w:lang w:val="en-US"/>
              </w:rPr>
              <w:t>- PSI 20 (</w:t>
            </w:r>
            <w:r w:rsidRPr="006C63AA">
              <w:rPr>
                <w:b/>
                <w:sz w:val="22"/>
                <w:szCs w:val="22"/>
              </w:rPr>
              <w:t>Португалия</w:t>
            </w:r>
            <w:r w:rsidRPr="006C63AA">
              <w:rPr>
                <w:b/>
                <w:sz w:val="22"/>
                <w:szCs w:val="22"/>
                <w:lang w:val="en-US"/>
              </w:rPr>
              <w:t>),</w:t>
            </w:r>
          </w:p>
          <w:p w14:paraId="17E0D943" w14:textId="77777777" w:rsidR="006C63AA" w:rsidRPr="006C63AA" w:rsidRDefault="006C63AA" w:rsidP="006C63AA">
            <w:pPr>
              <w:ind w:firstLine="567"/>
              <w:jc w:val="both"/>
              <w:rPr>
                <w:b/>
                <w:sz w:val="22"/>
                <w:szCs w:val="22"/>
              </w:rPr>
            </w:pPr>
            <w:r w:rsidRPr="006C63AA">
              <w:rPr>
                <w:b/>
                <w:sz w:val="22"/>
                <w:szCs w:val="22"/>
              </w:rPr>
              <w:t>- ММВБ (Россия),</w:t>
            </w:r>
          </w:p>
          <w:p w14:paraId="27FB9524" w14:textId="77777777" w:rsidR="006C63AA" w:rsidRPr="006C63AA" w:rsidRDefault="006C63AA" w:rsidP="006C63AA">
            <w:pPr>
              <w:ind w:firstLine="567"/>
              <w:jc w:val="both"/>
              <w:rPr>
                <w:b/>
                <w:sz w:val="22"/>
                <w:szCs w:val="22"/>
              </w:rPr>
            </w:pPr>
            <w:r w:rsidRPr="006C63AA">
              <w:rPr>
                <w:b/>
                <w:sz w:val="22"/>
                <w:szCs w:val="22"/>
              </w:rPr>
              <w:t>- РТС (Россия),</w:t>
            </w:r>
          </w:p>
          <w:p w14:paraId="79954996" w14:textId="77777777" w:rsidR="006C63AA" w:rsidRPr="006C63AA" w:rsidRDefault="006C63AA" w:rsidP="006C63AA">
            <w:pPr>
              <w:ind w:firstLine="567"/>
              <w:jc w:val="both"/>
              <w:rPr>
                <w:b/>
                <w:sz w:val="22"/>
                <w:szCs w:val="22"/>
              </w:rPr>
            </w:pPr>
            <w:r w:rsidRPr="006C63AA">
              <w:rPr>
                <w:b/>
                <w:sz w:val="22"/>
                <w:szCs w:val="22"/>
              </w:rPr>
              <w:t>- SAX (Словакия),</w:t>
            </w:r>
          </w:p>
          <w:p w14:paraId="6F34F294" w14:textId="77777777" w:rsidR="006C63AA" w:rsidRPr="006C63AA" w:rsidRDefault="006C63AA" w:rsidP="006C63AA">
            <w:pPr>
              <w:ind w:firstLine="567"/>
              <w:jc w:val="both"/>
              <w:rPr>
                <w:b/>
                <w:sz w:val="22"/>
                <w:szCs w:val="22"/>
                <w:lang w:val="en-US"/>
              </w:rPr>
            </w:pPr>
            <w:r w:rsidRPr="006C63AA">
              <w:rPr>
                <w:b/>
                <w:sz w:val="22"/>
                <w:szCs w:val="22"/>
                <w:lang w:val="en-US"/>
              </w:rPr>
              <w:t>- Blue-Chip SBITOP (</w:t>
            </w:r>
            <w:r w:rsidRPr="006C63AA">
              <w:rPr>
                <w:b/>
                <w:sz w:val="22"/>
                <w:szCs w:val="22"/>
              </w:rPr>
              <w:t>Словения</w:t>
            </w:r>
            <w:r w:rsidRPr="006C63AA">
              <w:rPr>
                <w:b/>
                <w:sz w:val="22"/>
                <w:szCs w:val="22"/>
                <w:lang w:val="en-US"/>
              </w:rPr>
              <w:t>),</w:t>
            </w:r>
          </w:p>
          <w:p w14:paraId="5D4B17F7" w14:textId="77777777" w:rsidR="006C63AA" w:rsidRPr="006C63AA" w:rsidRDefault="006C63AA" w:rsidP="006C63AA">
            <w:pPr>
              <w:ind w:firstLine="567"/>
              <w:jc w:val="both"/>
              <w:rPr>
                <w:b/>
                <w:sz w:val="22"/>
                <w:szCs w:val="22"/>
                <w:lang w:val="en-US"/>
              </w:rPr>
            </w:pPr>
            <w:r w:rsidRPr="006C63AA">
              <w:rPr>
                <w:b/>
                <w:sz w:val="22"/>
                <w:szCs w:val="22"/>
                <w:lang w:val="en-US"/>
              </w:rPr>
              <w:t>- Dow Jones (</w:t>
            </w:r>
            <w:r w:rsidRPr="006C63AA">
              <w:rPr>
                <w:b/>
                <w:sz w:val="22"/>
                <w:szCs w:val="22"/>
              </w:rPr>
              <w:t>США</w:t>
            </w:r>
            <w:r w:rsidRPr="006C63AA">
              <w:rPr>
                <w:b/>
                <w:sz w:val="22"/>
                <w:szCs w:val="22"/>
                <w:lang w:val="en-US"/>
              </w:rPr>
              <w:t>),</w:t>
            </w:r>
          </w:p>
          <w:p w14:paraId="24E356D8" w14:textId="77777777" w:rsidR="006C63AA" w:rsidRPr="006C63AA" w:rsidRDefault="006C63AA" w:rsidP="006C63AA">
            <w:pPr>
              <w:ind w:firstLine="567"/>
              <w:jc w:val="both"/>
              <w:rPr>
                <w:b/>
                <w:sz w:val="22"/>
                <w:szCs w:val="22"/>
                <w:lang w:val="en-US"/>
              </w:rPr>
            </w:pPr>
            <w:r w:rsidRPr="006C63AA">
              <w:rPr>
                <w:b/>
                <w:sz w:val="22"/>
                <w:szCs w:val="22"/>
                <w:lang w:val="en-US"/>
              </w:rPr>
              <w:t>- S&amp;P 500 (</w:t>
            </w:r>
            <w:r w:rsidRPr="006C63AA">
              <w:rPr>
                <w:b/>
                <w:sz w:val="22"/>
                <w:szCs w:val="22"/>
              </w:rPr>
              <w:t>США</w:t>
            </w:r>
            <w:r w:rsidRPr="006C63AA">
              <w:rPr>
                <w:b/>
                <w:sz w:val="22"/>
                <w:szCs w:val="22"/>
                <w:lang w:val="en-US"/>
              </w:rPr>
              <w:t>),</w:t>
            </w:r>
          </w:p>
          <w:p w14:paraId="40875677" w14:textId="77777777" w:rsidR="006C63AA" w:rsidRPr="006C63AA" w:rsidRDefault="006C63AA" w:rsidP="006C63AA">
            <w:pPr>
              <w:ind w:firstLine="567"/>
              <w:jc w:val="both"/>
              <w:rPr>
                <w:b/>
                <w:sz w:val="22"/>
                <w:szCs w:val="22"/>
                <w:lang w:val="en-US"/>
              </w:rPr>
            </w:pPr>
            <w:r w:rsidRPr="006C63AA">
              <w:rPr>
                <w:b/>
                <w:sz w:val="22"/>
                <w:szCs w:val="22"/>
                <w:lang w:val="en-US"/>
              </w:rPr>
              <w:t>- BIST 100 (</w:t>
            </w:r>
            <w:r w:rsidRPr="006C63AA">
              <w:rPr>
                <w:b/>
                <w:sz w:val="22"/>
                <w:szCs w:val="22"/>
              </w:rPr>
              <w:t>Турция</w:t>
            </w:r>
            <w:r w:rsidRPr="006C63AA">
              <w:rPr>
                <w:b/>
                <w:sz w:val="22"/>
                <w:szCs w:val="22"/>
                <w:lang w:val="en-US"/>
              </w:rPr>
              <w:t>),</w:t>
            </w:r>
          </w:p>
          <w:p w14:paraId="230CDD56" w14:textId="77777777" w:rsidR="006C63AA" w:rsidRPr="006C63AA" w:rsidRDefault="006C63AA" w:rsidP="006C63AA">
            <w:pPr>
              <w:ind w:firstLine="567"/>
              <w:jc w:val="both"/>
              <w:rPr>
                <w:b/>
                <w:sz w:val="22"/>
                <w:szCs w:val="22"/>
                <w:lang w:val="en-US"/>
              </w:rPr>
            </w:pPr>
            <w:r w:rsidRPr="006C63AA">
              <w:rPr>
                <w:b/>
                <w:sz w:val="22"/>
                <w:szCs w:val="22"/>
                <w:lang w:val="en-US"/>
              </w:rPr>
              <w:t>- OMX Helsinki 25 (</w:t>
            </w:r>
            <w:r w:rsidRPr="006C63AA">
              <w:rPr>
                <w:b/>
                <w:sz w:val="22"/>
                <w:szCs w:val="22"/>
              </w:rPr>
              <w:t>Финляндия</w:t>
            </w:r>
            <w:r w:rsidRPr="006C63AA">
              <w:rPr>
                <w:b/>
                <w:sz w:val="22"/>
                <w:szCs w:val="22"/>
                <w:lang w:val="en-US"/>
              </w:rPr>
              <w:t>),</w:t>
            </w:r>
          </w:p>
          <w:p w14:paraId="3F93F85F" w14:textId="77777777" w:rsidR="006C63AA" w:rsidRPr="006C63AA" w:rsidRDefault="006C63AA" w:rsidP="006C63AA">
            <w:pPr>
              <w:ind w:firstLine="567"/>
              <w:jc w:val="both"/>
              <w:rPr>
                <w:b/>
                <w:sz w:val="22"/>
                <w:szCs w:val="22"/>
              </w:rPr>
            </w:pPr>
            <w:r w:rsidRPr="006C63AA">
              <w:rPr>
                <w:b/>
                <w:sz w:val="22"/>
                <w:szCs w:val="22"/>
              </w:rPr>
              <w:t>- CAC 40 (Франция),</w:t>
            </w:r>
          </w:p>
          <w:p w14:paraId="2AAC1CF8" w14:textId="77777777" w:rsidR="006C63AA" w:rsidRPr="006C63AA" w:rsidRDefault="006C63AA" w:rsidP="006C63AA">
            <w:pPr>
              <w:ind w:firstLine="567"/>
              <w:jc w:val="both"/>
              <w:rPr>
                <w:b/>
                <w:sz w:val="22"/>
                <w:szCs w:val="22"/>
              </w:rPr>
            </w:pPr>
            <w:r w:rsidRPr="006C63AA">
              <w:rPr>
                <w:b/>
                <w:sz w:val="22"/>
                <w:szCs w:val="22"/>
              </w:rPr>
              <w:t xml:space="preserve">- PX </w:t>
            </w:r>
            <w:proofErr w:type="spellStart"/>
            <w:r w:rsidRPr="006C63AA">
              <w:rPr>
                <w:b/>
                <w:sz w:val="22"/>
                <w:szCs w:val="22"/>
              </w:rPr>
              <w:t>Index</w:t>
            </w:r>
            <w:proofErr w:type="spellEnd"/>
            <w:r w:rsidRPr="006C63AA">
              <w:rPr>
                <w:b/>
                <w:sz w:val="22"/>
                <w:szCs w:val="22"/>
              </w:rPr>
              <w:t xml:space="preserve"> (Чешская республика),</w:t>
            </w:r>
          </w:p>
          <w:p w14:paraId="27E0225F" w14:textId="77777777" w:rsidR="006C63AA" w:rsidRPr="006C63AA" w:rsidRDefault="006C63AA" w:rsidP="006C63AA">
            <w:pPr>
              <w:ind w:firstLine="567"/>
              <w:jc w:val="both"/>
              <w:rPr>
                <w:b/>
                <w:sz w:val="22"/>
                <w:szCs w:val="22"/>
              </w:rPr>
            </w:pPr>
            <w:r w:rsidRPr="006C63AA">
              <w:rPr>
                <w:b/>
                <w:sz w:val="22"/>
                <w:szCs w:val="22"/>
              </w:rPr>
              <w:t>- IPSA (Чили),</w:t>
            </w:r>
          </w:p>
          <w:p w14:paraId="5C936CE7" w14:textId="77777777" w:rsidR="006C63AA" w:rsidRPr="006C63AA" w:rsidRDefault="006C63AA" w:rsidP="006C63AA">
            <w:pPr>
              <w:ind w:firstLine="567"/>
              <w:jc w:val="both"/>
              <w:rPr>
                <w:b/>
                <w:sz w:val="22"/>
                <w:szCs w:val="22"/>
              </w:rPr>
            </w:pPr>
            <w:r w:rsidRPr="006C63AA">
              <w:rPr>
                <w:b/>
                <w:sz w:val="22"/>
                <w:szCs w:val="22"/>
              </w:rPr>
              <w:t>- SMI (Швейцария),</w:t>
            </w:r>
          </w:p>
          <w:p w14:paraId="1EC5C452" w14:textId="77777777" w:rsidR="006C63AA" w:rsidRPr="006C63AA" w:rsidRDefault="006C63AA" w:rsidP="006C63AA">
            <w:pPr>
              <w:ind w:firstLine="567"/>
              <w:jc w:val="both"/>
              <w:rPr>
                <w:b/>
                <w:sz w:val="22"/>
                <w:szCs w:val="22"/>
              </w:rPr>
            </w:pPr>
            <w:r w:rsidRPr="006C63AA">
              <w:rPr>
                <w:b/>
                <w:sz w:val="22"/>
                <w:szCs w:val="22"/>
              </w:rPr>
              <w:t>- OMXS30 (Швеция),</w:t>
            </w:r>
          </w:p>
          <w:p w14:paraId="24092E92" w14:textId="77777777" w:rsidR="006C63AA" w:rsidRPr="006C63AA" w:rsidRDefault="006C63AA" w:rsidP="006C63AA">
            <w:pPr>
              <w:ind w:firstLine="567"/>
              <w:jc w:val="both"/>
              <w:rPr>
                <w:b/>
                <w:sz w:val="22"/>
                <w:szCs w:val="22"/>
                <w:lang w:val="en-US"/>
              </w:rPr>
            </w:pPr>
            <w:r w:rsidRPr="006C63AA">
              <w:rPr>
                <w:b/>
                <w:sz w:val="22"/>
                <w:szCs w:val="22"/>
                <w:lang w:val="en-US"/>
              </w:rPr>
              <w:t>- Tallinn SE General (</w:t>
            </w:r>
            <w:r w:rsidRPr="006C63AA">
              <w:rPr>
                <w:b/>
                <w:sz w:val="22"/>
                <w:szCs w:val="22"/>
              </w:rPr>
              <w:t>Эстония</w:t>
            </w:r>
            <w:r w:rsidRPr="006C63AA">
              <w:rPr>
                <w:b/>
                <w:sz w:val="22"/>
                <w:szCs w:val="22"/>
                <w:lang w:val="en-US"/>
              </w:rPr>
              <w:t>),</w:t>
            </w:r>
          </w:p>
          <w:p w14:paraId="0F4C5409" w14:textId="77777777" w:rsidR="006C63AA" w:rsidRPr="006C63AA" w:rsidRDefault="006C63AA" w:rsidP="006C63AA">
            <w:pPr>
              <w:ind w:firstLine="567"/>
              <w:jc w:val="both"/>
              <w:rPr>
                <w:b/>
                <w:sz w:val="22"/>
                <w:szCs w:val="22"/>
                <w:lang w:val="en-US"/>
              </w:rPr>
            </w:pPr>
            <w:r w:rsidRPr="006C63AA">
              <w:rPr>
                <w:b/>
                <w:sz w:val="22"/>
                <w:szCs w:val="22"/>
                <w:lang w:val="en-US"/>
              </w:rPr>
              <w:t>- FTSE/JSE Top40 (</w:t>
            </w:r>
            <w:r w:rsidRPr="006C63AA">
              <w:rPr>
                <w:b/>
                <w:sz w:val="22"/>
                <w:szCs w:val="22"/>
              </w:rPr>
              <w:t>ЮАР</w:t>
            </w:r>
            <w:r w:rsidRPr="006C63AA">
              <w:rPr>
                <w:b/>
                <w:sz w:val="22"/>
                <w:szCs w:val="22"/>
                <w:lang w:val="en-US"/>
              </w:rPr>
              <w:t>),</w:t>
            </w:r>
          </w:p>
          <w:p w14:paraId="7E408B32" w14:textId="77777777" w:rsidR="006C63AA" w:rsidRPr="006C63AA" w:rsidRDefault="006C63AA" w:rsidP="006C63AA">
            <w:pPr>
              <w:ind w:firstLine="567"/>
              <w:jc w:val="both"/>
              <w:rPr>
                <w:b/>
                <w:sz w:val="22"/>
                <w:szCs w:val="22"/>
                <w:lang w:val="en-US"/>
              </w:rPr>
            </w:pPr>
            <w:r w:rsidRPr="006C63AA">
              <w:rPr>
                <w:b/>
                <w:sz w:val="22"/>
                <w:szCs w:val="22"/>
                <w:lang w:val="en-US"/>
              </w:rPr>
              <w:t>- KOSPI (</w:t>
            </w:r>
            <w:r w:rsidRPr="006C63AA">
              <w:rPr>
                <w:b/>
                <w:sz w:val="22"/>
                <w:szCs w:val="22"/>
              </w:rPr>
              <w:t>Южная</w:t>
            </w:r>
            <w:r w:rsidRPr="006C63AA">
              <w:rPr>
                <w:b/>
                <w:sz w:val="22"/>
                <w:szCs w:val="22"/>
                <w:lang w:val="en-US"/>
              </w:rPr>
              <w:t xml:space="preserve"> </w:t>
            </w:r>
            <w:r w:rsidRPr="006C63AA">
              <w:rPr>
                <w:b/>
                <w:sz w:val="22"/>
                <w:szCs w:val="22"/>
              </w:rPr>
              <w:t>Корея</w:t>
            </w:r>
            <w:r w:rsidRPr="006C63AA">
              <w:rPr>
                <w:b/>
                <w:sz w:val="22"/>
                <w:szCs w:val="22"/>
                <w:lang w:val="en-US"/>
              </w:rPr>
              <w:t>),</w:t>
            </w:r>
          </w:p>
          <w:p w14:paraId="0D290AA2" w14:textId="77777777" w:rsidR="006C63AA" w:rsidRPr="006C63AA" w:rsidRDefault="006C63AA" w:rsidP="006C63AA">
            <w:pPr>
              <w:ind w:firstLine="567"/>
              <w:jc w:val="both"/>
              <w:rPr>
                <w:b/>
                <w:sz w:val="22"/>
                <w:szCs w:val="22"/>
                <w:lang w:val="en-US"/>
              </w:rPr>
            </w:pPr>
            <w:r w:rsidRPr="006C63AA">
              <w:rPr>
                <w:b/>
                <w:sz w:val="22"/>
                <w:szCs w:val="22"/>
                <w:lang w:val="en-US"/>
              </w:rPr>
              <w:t>- Nikkei 225 (</w:t>
            </w:r>
            <w:r w:rsidRPr="006C63AA">
              <w:rPr>
                <w:b/>
                <w:sz w:val="22"/>
                <w:szCs w:val="22"/>
              </w:rPr>
              <w:t>Япония</w:t>
            </w:r>
            <w:r w:rsidRPr="006C63AA">
              <w:rPr>
                <w:b/>
                <w:sz w:val="22"/>
                <w:szCs w:val="22"/>
                <w:lang w:val="en-US"/>
              </w:rPr>
              <w:t>).</w:t>
            </w:r>
          </w:p>
          <w:p w14:paraId="7A8999ED" w14:textId="77777777" w:rsidR="006C63AA" w:rsidRPr="008A671D" w:rsidRDefault="006C63AA" w:rsidP="006C63AA">
            <w:pPr>
              <w:shd w:val="clear" w:color="auto" w:fill="FFFFFF"/>
              <w:spacing w:before="60" w:after="60"/>
              <w:jc w:val="both"/>
              <w:rPr>
                <w:sz w:val="22"/>
                <w:szCs w:val="22"/>
              </w:rPr>
            </w:pPr>
            <w:r w:rsidRPr="008A671D">
              <w:rPr>
                <w:sz w:val="22"/>
                <w:szCs w:val="22"/>
              </w:rPr>
              <w:t xml:space="preserve">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w:t>
            </w:r>
            <w:r w:rsidRPr="008A671D">
              <w:rPr>
                <w:sz w:val="22"/>
                <w:szCs w:val="22"/>
              </w:rPr>
              <w:lastRenderedPageBreak/>
              <w:t>права по продаже или иной передаче по договору которых не ограничены.</w:t>
            </w:r>
          </w:p>
          <w:p w14:paraId="1E7F3276" w14:textId="2229127A" w:rsidR="00672AB3" w:rsidRPr="00233BFF" w:rsidRDefault="006C63AA" w:rsidP="006C63AA">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tc>
      </w:tr>
      <w:tr w:rsidR="006C63AA" w:rsidRPr="00233BFF" w14:paraId="3CACAEED" w14:textId="77777777" w:rsidTr="00B812AE">
        <w:trPr>
          <w:trHeight w:val="652"/>
        </w:trPr>
        <w:tc>
          <w:tcPr>
            <w:tcW w:w="568" w:type="dxa"/>
          </w:tcPr>
          <w:p w14:paraId="01874FCB" w14:textId="6BE248AD" w:rsidR="006C63AA" w:rsidRPr="006C63AA" w:rsidRDefault="00431A7D"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9</w:t>
            </w:r>
          </w:p>
        </w:tc>
        <w:tc>
          <w:tcPr>
            <w:tcW w:w="1076" w:type="dxa"/>
          </w:tcPr>
          <w:p w14:paraId="3F0CC1F6" w14:textId="3C907A19" w:rsidR="006C63AA" w:rsidRPr="00233BFF" w:rsidRDefault="006C63AA" w:rsidP="002B55FB">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22.6.</w:t>
            </w:r>
          </w:p>
        </w:tc>
        <w:tc>
          <w:tcPr>
            <w:tcW w:w="4170" w:type="dxa"/>
          </w:tcPr>
          <w:p w14:paraId="3015AD65" w14:textId="77777777" w:rsidR="006C63AA" w:rsidRPr="006C63AA" w:rsidRDefault="006C63AA" w:rsidP="006C63AA">
            <w:pPr>
              <w:shd w:val="clear" w:color="auto" w:fill="FFFFFF"/>
              <w:autoSpaceDE/>
              <w:autoSpaceDN/>
              <w:spacing w:before="60" w:after="60"/>
              <w:jc w:val="both"/>
              <w:rPr>
                <w:sz w:val="22"/>
                <w:szCs w:val="22"/>
                <w:lang w:eastAsia="en-US"/>
              </w:rPr>
            </w:pPr>
            <w:r w:rsidRPr="006C63AA">
              <w:rPr>
                <w:sz w:val="22"/>
                <w:szCs w:val="22"/>
                <w:lang w:eastAsia="en-US"/>
              </w:rPr>
              <w:t xml:space="preserve">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6C63AA">
              <w:rPr>
                <w:sz w:val="22"/>
                <w:szCs w:val="22"/>
                <w:lang w:eastAsia="en-US"/>
              </w:rPr>
              <w:t>непроведения</w:t>
            </w:r>
            <w:proofErr w:type="spellEnd"/>
            <w:r w:rsidRPr="006C63AA">
              <w:rPr>
                <w:sz w:val="22"/>
                <w:szCs w:val="22"/>
                <w:lang w:eastAsia="en-US"/>
              </w:rPr>
              <w:t xml:space="preserve"> организациями, осуществляющими операции с денежными средствами или иным имуществом, идентификации </w:t>
            </w:r>
            <w:proofErr w:type="spellStart"/>
            <w:r w:rsidRPr="006C63AA">
              <w:rPr>
                <w:sz w:val="22"/>
                <w:szCs w:val="22"/>
                <w:lang w:eastAsia="en-US"/>
              </w:rPr>
              <w:t>бенефициарных</w:t>
            </w:r>
            <w:proofErr w:type="spellEnd"/>
            <w:r w:rsidRPr="006C63AA">
              <w:rPr>
                <w:sz w:val="22"/>
                <w:szCs w:val="22"/>
                <w:lang w:eastAsia="en-US"/>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6779E271" w14:textId="592A9315" w:rsidR="006C63AA" w:rsidRPr="00233BFF" w:rsidRDefault="006C63AA" w:rsidP="006C63AA">
            <w:pPr>
              <w:shd w:val="clear" w:color="auto" w:fill="FFFFFF"/>
              <w:autoSpaceDE/>
              <w:autoSpaceDN/>
              <w:spacing w:before="60" w:after="60"/>
              <w:jc w:val="both"/>
              <w:rPr>
                <w:sz w:val="22"/>
                <w:szCs w:val="22"/>
                <w:lang w:eastAsia="en-US"/>
              </w:rPr>
            </w:pPr>
            <w:r w:rsidRPr="006C63AA">
              <w:rPr>
                <w:sz w:val="22"/>
                <w:szCs w:val="22"/>
                <w:lang w:eastAsia="en-US"/>
              </w:rPr>
              <w:t>Требование настоящего подпункта не распространяется на государственные ценные бумаги Российской Федерации и иностранных государств.</w:t>
            </w:r>
          </w:p>
        </w:tc>
        <w:tc>
          <w:tcPr>
            <w:tcW w:w="4253" w:type="dxa"/>
          </w:tcPr>
          <w:p w14:paraId="391A9492" w14:textId="43927AC3" w:rsidR="006C63AA" w:rsidRPr="006C63AA" w:rsidRDefault="006C63AA" w:rsidP="006C63AA">
            <w:pPr>
              <w:shd w:val="clear" w:color="auto" w:fill="FFFFFF"/>
              <w:autoSpaceDE/>
              <w:autoSpaceDN/>
              <w:spacing w:before="60" w:after="60"/>
              <w:jc w:val="both"/>
              <w:rPr>
                <w:sz w:val="22"/>
                <w:szCs w:val="22"/>
                <w:lang w:eastAsia="en-US"/>
              </w:rPr>
            </w:pPr>
            <w:r w:rsidRPr="006C63AA">
              <w:rPr>
                <w:sz w:val="22"/>
                <w:szCs w:val="22"/>
                <w:lang w:eastAsia="en-US"/>
              </w:rPr>
              <w:t>В состав активов фонда могут входить ценные бумаги</w:t>
            </w:r>
            <w:r w:rsidRPr="006C63AA">
              <w:rPr>
                <w:b/>
                <w:sz w:val="22"/>
                <w:szCs w:val="22"/>
              </w:rPr>
              <w:t xml:space="preserve"> и производные финансовые инструменты (фьючерсные и опционные договоры (контракты))</w:t>
            </w:r>
            <w:r w:rsidRPr="006C63AA">
              <w:rPr>
                <w:sz w:val="22"/>
                <w:szCs w:val="22"/>
                <w:lang w:eastAsia="en-US"/>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6C63AA">
              <w:rPr>
                <w:sz w:val="22"/>
                <w:szCs w:val="22"/>
                <w:lang w:eastAsia="en-US"/>
              </w:rPr>
              <w:t>непроведения</w:t>
            </w:r>
            <w:proofErr w:type="spellEnd"/>
            <w:r w:rsidRPr="006C63AA">
              <w:rPr>
                <w:sz w:val="22"/>
                <w:szCs w:val="22"/>
                <w:lang w:eastAsia="en-US"/>
              </w:rPr>
              <w:t xml:space="preserve"> организациями, осуществляющими операции с денежными средствами или иным имуществом, идентификации </w:t>
            </w:r>
            <w:proofErr w:type="spellStart"/>
            <w:r w:rsidRPr="006C63AA">
              <w:rPr>
                <w:sz w:val="22"/>
                <w:szCs w:val="22"/>
                <w:lang w:eastAsia="en-US"/>
              </w:rPr>
              <w:t>бенефициарных</w:t>
            </w:r>
            <w:proofErr w:type="spellEnd"/>
            <w:r w:rsidRPr="006C63AA">
              <w:rPr>
                <w:sz w:val="22"/>
                <w:szCs w:val="22"/>
                <w:lang w:eastAsia="en-US"/>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49F0F9D1" w14:textId="7BFDF846" w:rsidR="006C63AA" w:rsidRPr="00233BFF" w:rsidRDefault="006C63AA" w:rsidP="006C63AA">
            <w:pPr>
              <w:shd w:val="clear" w:color="auto" w:fill="FFFFFF"/>
              <w:autoSpaceDE/>
              <w:autoSpaceDN/>
              <w:spacing w:before="60" w:after="60"/>
              <w:jc w:val="both"/>
              <w:rPr>
                <w:sz w:val="22"/>
                <w:szCs w:val="22"/>
                <w:lang w:eastAsia="en-US"/>
              </w:rPr>
            </w:pPr>
            <w:r w:rsidRPr="006C63AA">
              <w:rPr>
                <w:sz w:val="22"/>
                <w:szCs w:val="22"/>
                <w:lang w:eastAsia="en-US"/>
              </w:rPr>
              <w:t>Требование настоящего подпункта не распространяется на государственные ценные бумаги Российской Федерации и иностранных государств.</w:t>
            </w:r>
          </w:p>
        </w:tc>
      </w:tr>
      <w:tr w:rsidR="006F3521" w:rsidRPr="00233BFF" w14:paraId="6FEEC25F" w14:textId="77777777" w:rsidTr="00B812AE">
        <w:trPr>
          <w:trHeight w:val="652"/>
        </w:trPr>
        <w:tc>
          <w:tcPr>
            <w:tcW w:w="568" w:type="dxa"/>
          </w:tcPr>
          <w:p w14:paraId="2035951B" w14:textId="36737C1A" w:rsidR="006F3521" w:rsidRPr="00233BFF" w:rsidRDefault="00431A7D" w:rsidP="00576992">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10</w:t>
            </w:r>
          </w:p>
        </w:tc>
        <w:tc>
          <w:tcPr>
            <w:tcW w:w="1076" w:type="dxa"/>
          </w:tcPr>
          <w:p w14:paraId="42A602C0" w14:textId="77777777" w:rsidR="006F3521" w:rsidRPr="00233BFF" w:rsidRDefault="006F3521" w:rsidP="00E378A5">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22.7.</w:t>
            </w:r>
          </w:p>
        </w:tc>
        <w:tc>
          <w:tcPr>
            <w:tcW w:w="4170" w:type="dxa"/>
          </w:tcPr>
          <w:p w14:paraId="75C466B3" w14:textId="77777777" w:rsidR="006F3521" w:rsidRPr="00233BFF" w:rsidRDefault="006F3521" w:rsidP="00E378A5">
            <w:pPr>
              <w:shd w:val="clear" w:color="auto" w:fill="FFFFFF"/>
              <w:spacing w:after="120"/>
              <w:jc w:val="both"/>
              <w:rPr>
                <w:sz w:val="22"/>
                <w:szCs w:val="22"/>
              </w:rPr>
            </w:pPr>
          </w:p>
        </w:tc>
        <w:tc>
          <w:tcPr>
            <w:tcW w:w="4253" w:type="dxa"/>
          </w:tcPr>
          <w:p w14:paraId="0AA4D0E6" w14:textId="6ED64866" w:rsidR="006F3521" w:rsidRPr="00233BFF" w:rsidRDefault="006F3521" w:rsidP="006C63AA">
            <w:pPr>
              <w:shd w:val="clear" w:color="auto" w:fill="FFFFFF"/>
              <w:autoSpaceDE/>
              <w:autoSpaceDN/>
              <w:spacing w:before="60" w:after="60"/>
              <w:jc w:val="both"/>
              <w:rPr>
                <w:b/>
                <w:sz w:val="22"/>
                <w:szCs w:val="22"/>
              </w:rPr>
            </w:pPr>
            <w:r w:rsidRPr="00233BFF">
              <w:rPr>
                <w:b/>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w:t>
            </w:r>
            <w:r w:rsidR="006C63AA">
              <w:rPr>
                <w:b/>
                <w:sz w:val="22"/>
                <w:szCs w:val="22"/>
              </w:rPr>
              <w:t>8</w:t>
            </w:r>
            <w:r w:rsidRPr="00233BFF">
              <w:rPr>
                <w:b/>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tc>
      </w:tr>
      <w:tr w:rsidR="006C63AA" w:rsidRPr="00233BFF" w14:paraId="44A25826" w14:textId="77777777" w:rsidTr="00B812AE">
        <w:trPr>
          <w:trHeight w:val="652"/>
        </w:trPr>
        <w:tc>
          <w:tcPr>
            <w:tcW w:w="568" w:type="dxa"/>
          </w:tcPr>
          <w:p w14:paraId="2759BB2B" w14:textId="70754715" w:rsidR="006C63AA" w:rsidRDefault="0023781C" w:rsidP="00431A7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431A7D">
              <w:rPr>
                <w:rFonts w:ascii="Times New Roman" w:hAnsi="Times New Roman" w:cs="Times New Roman"/>
                <w:kern w:val="0"/>
                <w:sz w:val="22"/>
                <w:szCs w:val="22"/>
              </w:rPr>
              <w:t>1</w:t>
            </w:r>
          </w:p>
        </w:tc>
        <w:tc>
          <w:tcPr>
            <w:tcW w:w="1076" w:type="dxa"/>
          </w:tcPr>
          <w:p w14:paraId="386E378A" w14:textId="421E4846" w:rsidR="006C63AA" w:rsidRPr="00233BFF" w:rsidRDefault="006C63AA" w:rsidP="00E378A5">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23.1.2.</w:t>
            </w:r>
          </w:p>
        </w:tc>
        <w:tc>
          <w:tcPr>
            <w:tcW w:w="4170" w:type="dxa"/>
          </w:tcPr>
          <w:p w14:paraId="50C7E97E" w14:textId="77777777" w:rsidR="006C63AA" w:rsidRPr="00233BFF" w:rsidRDefault="006C63AA" w:rsidP="006C63AA">
            <w:pPr>
              <w:shd w:val="clear" w:color="auto" w:fill="FFFFFF"/>
              <w:spacing w:before="60" w:after="60"/>
              <w:jc w:val="both"/>
              <w:rPr>
                <w:sz w:val="22"/>
                <w:szCs w:val="22"/>
              </w:rPr>
            </w:pPr>
            <w:r w:rsidRPr="00233BFF">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233BFF">
              <w:rPr>
                <w:b/>
                <w:sz w:val="22"/>
                <w:szCs w:val="22"/>
              </w:rPr>
              <w:t xml:space="preserve"> </w:t>
            </w:r>
            <w:r w:rsidRPr="00233BFF">
              <w:rPr>
                <w:sz w:val="22"/>
                <w:szCs w:val="22"/>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0555A05" w14:textId="77777777" w:rsidR="006C63AA" w:rsidRPr="00233BFF" w:rsidRDefault="006C63AA" w:rsidP="006C63AA">
            <w:pPr>
              <w:shd w:val="clear" w:color="auto" w:fill="FFFFFF"/>
              <w:spacing w:before="60" w:after="60"/>
              <w:jc w:val="both"/>
              <w:rPr>
                <w:sz w:val="22"/>
                <w:szCs w:val="22"/>
              </w:rPr>
            </w:pPr>
            <w:r w:rsidRPr="00233BFF">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056B4417" w14:textId="77777777" w:rsidR="006C63AA" w:rsidRPr="00233BFF" w:rsidRDefault="006C63AA" w:rsidP="006C63AA">
            <w:pPr>
              <w:shd w:val="clear" w:color="auto" w:fill="FFFFFF"/>
              <w:spacing w:before="60" w:after="60"/>
              <w:jc w:val="both"/>
              <w:rPr>
                <w:sz w:val="22"/>
                <w:szCs w:val="22"/>
              </w:rPr>
            </w:pPr>
            <w:r w:rsidRPr="00233BFF">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F1FEAC3" w14:textId="77777777" w:rsidR="006C63AA" w:rsidRPr="00233BFF" w:rsidRDefault="006C63AA" w:rsidP="006C63AA">
            <w:pPr>
              <w:shd w:val="clear" w:color="auto" w:fill="FFFFFF"/>
              <w:spacing w:before="60" w:after="60"/>
              <w:jc w:val="both"/>
              <w:rPr>
                <w:sz w:val="22"/>
                <w:szCs w:val="22"/>
              </w:rPr>
            </w:pPr>
            <w:r w:rsidRPr="00233BFF">
              <w:rPr>
                <w:sz w:val="22"/>
                <w:szCs w:val="22"/>
              </w:rPr>
              <w:t xml:space="preserve">Для целей настоящего пункта паи (акции)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w:t>
            </w:r>
            <w:r w:rsidRPr="00233BFF">
              <w:rPr>
                <w:sz w:val="22"/>
                <w:szCs w:val="22"/>
              </w:rPr>
              <w:lastRenderedPageBreak/>
              <w:t>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067E34D4" w14:textId="77777777" w:rsidR="006C63AA" w:rsidRPr="00233BFF" w:rsidRDefault="006C63AA" w:rsidP="006C63AA">
            <w:pPr>
              <w:shd w:val="clear" w:color="auto" w:fill="FFFFFF"/>
              <w:spacing w:before="60" w:after="60"/>
              <w:jc w:val="both"/>
              <w:rPr>
                <w:sz w:val="22"/>
                <w:szCs w:val="22"/>
              </w:rPr>
            </w:pPr>
            <w:r w:rsidRPr="00233BFF">
              <w:rPr>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77557794" w14:textId="77777777" w:rsidR="006C63AA" w:rsidRPr="00233BFF" w:rsidRDefault="006C63AA" w:rsidP="00E378A5">
            <w:pPr>
              <w:shd w:val="clear" w:color="auto" w:fill="FFFFFF"/>
              <w:spacing w:after="120"/>
              <w:jc w:val="both"/>
              <w:rPr>
                <w:sz w:val="22"/>
                <w:szCs w:val="22"/>
              </w:rPr>
            </w:pPr>
          </w:p>
        </w:tc>
        <w:tc>
          <w:tcPr>
            <w:tcW w:w="4253" w:type="dxa"/>
          </w:tcPr>
          <w:p w14:paraId="7F96C0CE" w14:textId="77777777" w:rsidR="006C63AA" w:rsidRPr="00233BFF" w:rsidRDefault="006C63AA" w:rsidP="006C63AA">
            <w:pPr>
              <w:ind w:firstLine="567"/>
              <w:jc w:val="both"/>
              <w:rPr>
                <w:sz w:val="22"/>
                <w:szCs w:val="22"/>
              </w:rPr>
            </w:pPr>
            <w:r w:rsidRPr="00233BFF">
              <w:rPr>
                <w:sz w:val="22"/>
                <w:szCs w:val="22"/>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233BFF">
              <w:rPr>
                <w:b/>
                <w:sz w:val="22"/>
                <w:szCs w:val="22"/>
              </w:rPr>
              <w:t xml:space="preserve"> </w:t>
            </w:r>
            <w:r w:rsidRPr="00233BFF">
              <w:rPr>
                <w:sz w:val="22"/>
                <w:szCs w:val="22"/>
              </w:rPr>
              <w:t>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556F9466" w14:textId="77777777" w:rsidR="006C63AA" w:rsidRPr="00233BFF" w:rsidRDefault="006C63AA" w:rsidP="006C63AA">
            <w:pPr>
              <w:ind w:firstLine="567"/>
              <w:jc w:val="both"/>
              <w:rPr>
                <w:sz w:val="22"/>
                <w:szCs w:val="22"/>
              </w:rPr>
            </w:pPr>
            <w:r w:rsidRPr="00233BFF">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349CE6BF" w14:textId="77777777" w:rsidR="006C63AA" w:rsidRPr="00233BFF" w:rsidRDefault="006C63AA" w:rsidP="006C63AA">
            <w:pPr>
              <w:ind w:firstLine="567"/>
              <w:jc w:val="both"/>
              <w:rPr>
                <w:sz w:val="22"/>
                <w:szCs w:val="22"/>
              </w:rPr>
            </w:pPr>
            <w:r w:rsidRPr="00233BFF">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024CF120" w14:textId="2799EE39" w:rsidR="006C63AA" w:rsidRPr="00233BFF" w:rsidRDefault="006129AA" w:rsidP="006C63AA">
            <w:pPr>
              <w:ind w:firstLine="567"/>
              <w:jc w:val="both"/>
              <w:rPr>
                <w:sz w:val="22"/>
                <w:szCs w:val="22"/>
              </w:rPr>
            </w:pPr>
            <w:r w:rsidRPr="006129AA">
              <w:rPr>
                <w:b/>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6C63AA" w:rsidRPr="00233BFF">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w:t>
            </w:r>
            <w:r w:rsidR="006C63AA" w:rsidRPr="00233BFF">
              <w:rPr>
                <w:sz w:val="22"/>
                <w:szCs w:val="22"/>
              </w:rPr>
              <w:lastRenderedPageBreak/>
              <w:t>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5CCB13E4" w14:textId="77777777" w:rsidR="006C63AA" w:rsidRPr="00233BFF" w:rsidRDefault="006C63AA" w:rsidP="006C63AA">
            <w:pPr>
              <w:ind w:firstLine="567"/>
              <w:jc w:val="both"/>
              <w:rPr>
                <w:b/>
                <w:sz w:val="22"/>
                <w:szCs w:val="22"/>
              </w:rPr>
            </w:pPr>
            <w:r w:rsidRPr="00233BFF">
              <w:rPr>
                <w:sz w:val="22"/>
                <w:szCs w:val="22"/>
              </w:rPr>
              <w:t>Для целей расчета ограничения, указанного в абзаце первом настоящего пункта, в сумме денежных средств в 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Pr="00233BFF">
              <w:rPr>
                <w:b/>
                <w:sz w:val="22"/>
                <w:szCs w:val="22"/>
              </w:rPr>
              <w:t>.</w:t>
            </w:r>
          </w:p>
          <w:p w14:paraId="75C705AB" w14:textId="77777777" w:rsidR="006C63AA" w:rsidRPr="00233BFF" w:rsidRDefault="006C63AA" w:rsidP="006C63AA">
            <w:pPr>
              <w:ind w:firstLine="567"/>
              <w:jc w:val="both"/>
              <w:rPr>
                <w:b/>
                <w:sz w:val="22"/>
                <w:szCs w:val="22"/>
              </w:rPr>
            </w:pPr>
            <w:r w:rsidRPr="00233BFF">
              <w:rPr>
                <w:b/>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6F315AEB" w14:textId="77777777" w:rsidR="006C63AA" w:rsidRPr="00233BFF" w:rsidRDefault="006C63AA" w:rsidP="006C63AA">
            <w:pPr>
              <w:ind w:firstLine="567"/>
              <w:jc w:val="both"/>
              <w:rPr>
                <w:b/>
                <w:sz w:val="22"/>
                <w:szCs w:val="22"/>
              </w:rPr>
            </w:pPr>
            <w:r w:rsidRPr="00233BFF">
              <w:rPr>
                <w:b/>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w:t>
            </w:r>
            <w:r w:rsidRPr="00233BFF">
              <w:rPr>
                <w:b/>
                <w:sz w:val="22"/>
                <w:szCs w:val="22"/>
              </w:rPr>
              <w:lastRenderedPageBreak/>
              <w:t>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5379D57E" w14:textId="77777777" w:rsidR="006C63AA" w:rsidRPr="00233BFF" w:rsidRDefault="006C63AA" w:rsidP="006C63AA">
            <w:pPr>
              <w:ind w:firstLine="567"/>
              <w:jc w:val="both"/>
              <w:rPr>
                <w:b/>
                <w:sz w:val="22"/>
                <w:szCs w:val="22"/>
              </w:rPr>
            </w:pPr>
            <w:r w:rsidRPr="00233BFF">
              <w:rPr>
                <w:b/>
                <w:sz w:val="22"/>
                <w:szCs w:val="22"/>
              </w:rPr>
              <w:t>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040020D0" w14:textId="77777777" w:rsidR="006C63AA" w:rsidRPr="00233BFF" w:rsidRDefault="006C63AA" w:rsidP="006C63AA">
            <w:pPr>
              <w:ind w:firstLine="567"/>
              <w:jc w:val="both"/>
              <w:rPr>
                <w:b/>
                <w:sz w:val="22"/>
                <w:szCs w:val="22"/>
              </w:rPr>
            </w:pPr>
            <w:r w:rsidRPr="00233BFF">
              <w:rPr>
                <w:b/>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24D96FCA" w14:textId="13F77D78" w:rsidR="006C63AA" w:rsidRPr="00233BFF" w:rsidRDefault="006C63AA" w:rsidP="00431A7D">
            <w:pPr>
              <w:shd w:val="clear" w:color="auto" w:fill="FFFFFF"/>
              <w:autoSpaceDE/>
              <w:autoSpaceDN/>
              <w:spacing w:before="60" w:after="60"/>
              <w:ind w:firstLine="599"/>
              <w:jc w:val="both"/>
              <w:rPr>
                <w:b/>
                <w:sz w:val="22"/>
                <w:szCs w:val="22"/>
              </w:rPr>
            </w:pPr>
            <w:r w:rsidRPr="00233BFF">
              <w:rPr>
                <w:b/>
                <w:sz w:val="22"/>
                <w:szCs w:val="22"/>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tc>
      </w:tr>
      <w:tr w:rsidR="00B86DB8" w:rsidRPr="00233BFF" w14:paraId="0932EECC" w14:textId="77777777" w:rsidTr="00B812AE">
        <w:trPr>
          <w:trHeight w:val="652"/>
        </w:trPr>
        <w:tc>
          <w:tcPr>
            <w:tcW w:w="568" w:type="dxa"/>
          </w:tcPr>
          <w:p w14:paraId="35A3A6E8" w14:textId="2CF1709E" w:rsidR="00B86DB8" w:rsidRPr="0023781C" w:rsidRDefault="0023781C" w:rsidP="00431A7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431A7D">
              <w:rPr>
                <w:rFonts w:ascii="Times New Roman" w:hAnsi="Times New Roman" w:cs="Times New Roman"/>
                <w:kern w:val="0"/>
                <w:sz w:val="22"/>
                <w:szCs w:val="22"/>
              </w:rPr>
              <w:t>2</w:t>
            </w:r>
          </w:p>
        </w:tc>
        <w:tc>
          <w:tcPr>
            <w:tcW w:w="1076" w:type="dxa"/>
          </w:tcPr>
          <w:p w14:paraId="6246D770" w14:textId="18951706" w:rsidR="00B86DB8" w:rsidRPr="00233BFF" w:rsidRDefault="006C63AA" w:rsidP="002B55FB">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23.1.5.</w:t>
            </w:r>
          </w:p>
        </w:tc>
        <w:tc>
          <w:tcPr>
            <w:tcW w:w="4170" w:type="dxa"/>
          </w:tcPr>
          <w:p w14:paraId="12551CA5" w14:textId="77777777" w:rsidR="00B86DB8" w:rsidRPr="00233BFF" w:rsidRDefault="00B86DB8" w:rsidP="006C63AA">
            <w:pPr>
              <w:shd w:val="clear" w:color="auto" w:fill="FFFFFF"/>
              <w:spacing w:before="60" w:after="60"/>
              <w:jc w:val="both"/>
              <w:rPr>
                <w:sz w:val="22"/>
                <w:szCs w:val="22"/>
              </w:rPr>
            </w:pPr>
          </w:p>
        </w:tc>
        <w:tc>
          <w:tcPr>
            <w:tcW w:w="4253" w:type="dxa"/>
          </w:tcPr>
          <w:p w14:paraId="7DD255CF" w14:textId="0D306C61" w:rsidR="00B86DB8" w:rsidRPr="006C63AA" w:rsidRDefault="006C63AA" w:rsidP="0058502A">
            <w:pPr>
              <w:ind w:firstLine="567"/>
              <w:jc w:val="both"/>
              <w:rPr>
                <w:b/>
                <w:sz w:val="22"/>
                <w:szCs w:val="22"/>
              </w:rPr>
            </w:pPr>
            <w:r w:rsidRPr="006C63AA">
              <w:rPr>
                <w:b/>
                <w:sz w:val="22"/>
                <w:szCs w:val="22"/>
              </w:rPr>
              <w:t>оценочная стоимость ценных бумаг, указанных в подпунктах 22.1.5, 22.1.6 пункта 22 настоящих Правил, а также российских и иностранных депозитарных расписок на указанные ценные бумаги, в совокупности может составлять не более 10 (Десяти) процентов стоимости активов.</w:t>
            </w:r>
          </w:p>
        </w:tc>
      </w:tr>
      <w:tr w:rsidR="004D40F2" w:rsidRPr="00233BFF" w14:paraId="44B91C6A" w14:textId="77777777" w:rsidTr="00B812AE">
        <w:trPr>
          <w:trHeight w:val="652"/>
        </w:trPr>
        <w:tc>
          <w:tcPr>
            <w:tcW w:w="568" w:type="dxa"/>
          </w:tcPr>
          <w:p w14:paraId="01FFC0AF" w14:textId="79F12FFF" w:rsidR="004D40F2" w:rsidRPr="00233BFF" w:rsidRDefault="006F4E0A" w:rsidP="00431A7D">
            <w:pPr>
              <w:pStyle w:val="prg3"/>
              <w:numPr>
                <w:ilvl w:val="0"/>
                <w:numId w:val="0"/>
              </w:numPr>
              <w:spacing w:before="0" w:after="120"/>
              <w:ind w:left="-87"/>
              <w:jc w:val="center"/>
              <w:rPr>
                <w:rFonts w:ascii="Times New Roman" w:hAnsi="Times New Roman" w:cs="Times New Roman"/>
                <w:kern w:val="0"/>
                <w:sz w:val="22"/>
                <w:szCs w:val="22"/>
              </w:rPr>
            </w:pPr>
            <w:r w:rsidRPr="00233BFF">
              <w:rPr>
                <w:rFonts w:ascii="Times New Roman" w:hAnsi="Times New Roman" w:cs="Times New Roman"/>
                <w:kern w:val="0"/>
                <w:sz w:val="22"/>
                <w:szCs w:val="22"/>
              </w:rPr>
              <w:t>1</w:t>
            </w:r>
            <w:r w:rsidR="00431A7D">
              <w:rPr>
                <w:rFonts w:ascii="Times New Roman" w:hAnsi="Times New Roman" w:cs="Times New Roman"/>
                <w:kern w:val="0"/>
                <w:sz w:val="22"/>
                <w:szCs w:val="22"/>
              </w:rPr>
              <w:t>3</w:t>
            </w:r>
          </w:p>
        </w:tc>
        <w:tc>
          <w:tcPr>
            <w:tcW w:w="1076" w:type="dxa"/>
          </w:tcPr>
          <w:p w14:paraId="4B8FB25F" w14:textId="77777777" w:rsidR="004D40F2" w:rsidRPr="00233BFF" w:rsidRDefault="006F3521"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24.</w:t>
            </w:r>
          </w:p>
        </w:tc>
        <w:tc>
          <w:tcPr>
            <w:tcW w:w="4170" w:type="dxa"/>
          </w:tcPr>
          <w:p w14:paraId="62BAB437" w14:textId="77777777" w:rsidR="006F3521" w:rsidRPr="00233BFF" w:rsidRDefault="006F3521" w:rsidP="006F3521">
            <w:pPr>
              <w:shd w:val="clear" w:color="auto" w:fill="FFFFFF"/>
              <w:spacing w:before="60" w:after="60"/>
              <w:jc w:val="both"/>
              <w:rPr>
                <w:sz w:val="22"/>
                <w:szCs w:val="22"/>
              </w:rPr>
            </w:pPr>
            <w:r w:rsidRPr="00233BFF">
              <w:rPr>
                <w:sz w:val="22"/>
                <w:szCs w:val="22"/>
              </w:rPr>
              <w:t>Описание рисков, связанных с инвестированием:</w:t>
            </w:r>
          </w:p>
          <w:p w14:paraId="2FA07A52" w14:textId="77777777" w:rsidR="006F3521" w:rsidRPr="00233BFF" w:rsidRDefault="006F3521" w:rsidP="006F3521">
            <w:pPr>
              <w:pStyle w:val="NormalWeb1"/>
              <w:tabs>
                <w:tab w:val="left" w:pos="900"/>
                <w:tab w:val="left" w:pos="1260"/>
              </w:tabs>
              <w:ind w:firstLine="567"/>
              <w:jc w:val="both"/>
              <w:rPr>
                <w:rFonts w:ascii="Times New Roman" w:hAnsi="Times New Roman"/>
                <w:sz w:val="22"/>
                <w:szCs w:val="22"/>
              </w:rPr>
            </w:pPr>
            <w:r w:rsidRPr="00233BFF">
              <w:rPr>
                <w:rFonts w:ascii="Times New Roman" w:hAnsi="Times New Roman"/>
                <w:sz w:val="22"/>
                <w:szCs w:val="22"/>
              </w:rPr>
              <w:t xml:space="preserve">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w:t>
            </w:r>
            <w:r w:rsidRPr="00233BFF">
              <w:rPr>
                <w:rFonts w:ascii="Times New Roman" w:hAnsi="Times New Roman"/>
                <w:sz w:val="22"/>
                <w:szCs w:val="22"/>
              </w:rPr>
              <w:lastRenderedPageBreak/>
              <w:t>расцениваться не иначе как предположения.</w:t>
            </w:r>
          </w:p>
          <w:p w14:paraId="3A817B8C" w14:textId="77777777" w:rsidR="006F3521" w:rsidRPr="00233BFF" w:rsidRDefault="006F3521" w:rsidP="006F3521">
            <w:pPr>
              <w:pStyle w:val="NormalWeb1"/>
              <w:tabs>
                <w:tab w:val="left" w:pos="900"/>
                <w:tab w:val="left" w:pos="1260"/>
              </w:tabs>
              <w:ind w:firstLine="567"/>
              <w:jc w:val="both"/>
              <w:rPr>
                <w:rFonts w:ascii="Times New Roman" w:hAnsi="Times New Roman"/>
                <w:sz w:val="22"/>
                <w:szCs w:val="22"/>
              </w:rPr>
            </w:pPr>
            <w:r w:rsidRPr="00233BFF">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46D88F2" w14:textId="77777777" w:rsidR="006F3521" w:rsidRPr="00233BFF" w:rsidRDefault="006F3521" w:rsidP="006F3521">
            <w:pPr>
              <w:ind w:firstLine="567"/>
              <w:jc w:val="both"/>
              <w:rPr>
                <w:sz w:val="22"/>
                <w:szCs w:val="22"/>
              </w:rPr>
            </w:pPr>
            <w:r w:rsidRPr="00233BFF">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492B72A5" w14:textId="77777777" w:rsidR="006F3521" w:rsidRPr="00233BFF" w:rsidRDefault="006F3521" w:rsidP="006F3521">
            <w:pPr>
              <w:ind w:firstLine="567"/>
              <w:jc w:val="both"/>
              <w:rPr>
                <w:sz w:val="22"/>
                <w:szCs w:val="22"/>
              </w:rPr>
            </w:pPr>
            <w:r w:rsidRPr="00233BFF">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22DA0FC4" w14:textId="77777777" w:rsidR="006F3521" w:rsidRPr="00233BFF" w:rsidRDefault="006F3521" w:rsidP="006F3521">
            <w:pPr>
              <w:ind w:firstLine="567"/>
              <w:jc w:val="both"/>
              <w:rPr>
                <w:sz w:val="22"/>
                <w:szCs w:val="22"/>
              </w:rPr>
            </w:pPr>
            <w:r w:rsidRPr="00233BFF">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29B944B" w14:textId="77777777" w:rsidR="006F3521" w:rsidRPr="00233BFF" w:rsidRDefault="006F3521" w:rsidP="006F3521">
            <w:pPr>
              <w:pStyle w:val="NormalWeb1"/>
              <w:tabs>
                <w:tab w:val="left" w:pos="900"/>
                <w:tab w:val="left" w:pos="1260"/>
              </w:tabs>
              <w:ind w:firstLine="539"/>
              <w:jc w:val="both"/>
              <w:rPr>
                <w:rFonts w:ascii="Times New Roman" w:hAnsi="Times New Roman"/>
                <w:sz w:val="22"/>
                <w:szCs w:val="22"/>
              </w:rPr>
            </w:pPr>
            <w:r w:rsidRPr="00233BFF">
              <w:rPr>
                <w:rFonts w:ascii="Times New Roman" w:hAnsi="Times New Roman"/>
                <w:sz w:val="22"/>
                <w:szCs w:val="22"/>
              </w:rPr>
              <w:t>Риски, связанные с инвестированием, включают, но не ограничиваются следующими рисками:</w:t>
            </w:r>
          </w:p>
          <w:p w14:paraId="4594BCAA"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экономический - риск возникновения неблагоприятных событий экономического характера;</w:t>
            </w:r>
          </w:p>
          <w:p w14:paraId="7616A12B"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14:paraId="5D31DF89"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валютный – риск потерь вследствие мировых финансовых кризисов и неблагоприятных изменений валютных курсов;</w:t>
            </w:r>
          </w:p>
          <w:p w14:paraId="5D5980C8"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рыночный риск, связанный с колебаниями курсов валют, процентных ставок, цен финансовых инструментов;</w:t>
            </w:r>
          </w:p>
          <w:p w14:paraId="4DAE55B7" w14:textId="77777777" w:rsidR="006F3521" w:rsidRPr="00233BFF" w:rsidRDefault="006F3521" w:rsidP="006F3521">
            <w:pPr>
              <w:widowControl w:val="0"/>
              <w:shd w:val="clear" w:color="auto" w:fill="FFFFFF"/>
              <w:tabs>
                <w:tab w:val="left" w:pos="847"/>
              </w:tabs>
              <w:adjustRightInd w:val="0"/>
              <w:spacing w:line="303" w:lineRule="exact"/>
              <w:rPr>
                <w:sz w:val="22"/>
                <w:szCs w:val="22"/>
              </w:rPr>
            </w:pPr>
            <w:r w:rsidRPr="00233BFF">
              <w:rPr>
                <w:sz w:val="22"/>
                <w:szCs w:val="22"/>
              </w:rPr>
              <w:t>- инфляционный – возможность потерь в связи с инфляцией;</w:t>
            </w:r>
          </w:p>
          <w:p w14:paraId="341B3E40"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риск ликвидности – возможность возникновения затруднений с продажей или покупкой актива в определенный момент времени;</w:t>
            </w:r>
          </w:p>
          <w:p w14:paraId="142FDEE4"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14:paraId="0B8688CE"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xml:space="preserve">- системный риск – риск, связанный с </w:t>
            </w:r>
            <w:r w:rsidRPr="00233BFF">
              <w:rPr>
                <w:sz w:val="22"/>
                <w:szCs w:val="22"/>
              </w:rPr>
              <w:lastRenderedPageBreak/>
              <w:t>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14:paraId="433AEE40"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14:paraId="46D2D58E"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21578D4B"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36D42E85" w14:textId="77777777" w:rsidR="004D40F2" w:rsidRPr="00233BFF" w:rsidRDefault="006F3521" w:rsidP="006F3521">
            <w:pPr>
              <w:spacing w:after="120"/>
              <w:ind w:firstLine="720"/>
              <w:jc w:val="both"/>
              <w:rPr>
                <w:sz w:val="22"/>
                <w:szCs w:val="22"/>
              </w:rPr>
            </w:pPr>
            <w:r w:rsidRPr="00233BFF">
              <w:rPr>
                <w:sz w:val="22"/>
                <w:szCs w:val="22"/>
              </w:rPr>
              <w:t>- техногенный – риск, порожденный хозяйственной деятельностью человека: аварийные ситуации, пожары и т.д.</w:t>
            </w:r>
          </w:p>
        </w:tc>
        <w:tc>
          <w:tcPr>
            <w:tcW w:w="4253" w:type="dxa"/>
          </w:tcPr>
          <w:p w14:paraId="0509679B" w14:textId="77777777" w:rsidR="006F3521" w:rsidRPr="00233BFF" w:rsidRDefault="006F3521" w:rsidP="006F3521">
            <w:pPr>
              <w:shd w:val="clear" w:color="auto" w:fill="FFFFFF"/>
              <w:spacing w:before="60" w:after="60"/>
              <w:jc w:val="both"/>
              <w:rPr>
                <w:sz w:val="22"/>
                <w:szCs w:val="22"/>
              </w:rPr>
            </w:pPr>
            <w:r w:rsidRPr="00233BFF">
              <w:rPr>
                <w:sz w:val="22"/>
                <w:szCs w:val="22"/>
              </w:rPr>
              <w:lastRenderedPageBreak/>
              <w:t>Описание рисков, связанных с инвестированием:</w:t>
            </w:r>
          </w:p>
          <w:p w14:paraId="54D85D21" w14:textId="77777777" w:rsidR="006F3521" w:rsidRPr="00233BFF" w:rsidRDefault="006F3521" w:rsidP="006F3521">
            <w:pPr>
              <w:pStyle w:val="NormalWeb1"/>
              <w:tabs>
                <w:tab w:val="left" w:pos="900"/>
                <w:tab w:val="left" w:pos="1260"/>
              </w:tabs>
              <w:ind w:firstLine="567"/>
              <w:jc w:val="both"/>
              <w:rPr>
                <w:rFonts w:ascii="Times New Roman" w:hAnsi="Times New Roman"/>
                <w:sz w:val="22"/>
                <w:szCs w:val="22"/>
              </w:rPr>
            </w:pPr>
            <w:r w:rsidRPr="00233BFF">
              <w:rPr>
                <w:rFonts w:ascii="Times New Roman" w:hAnsi="Times New Roman"/>
                <w:sz w:val="22"/>
                <w:szCs w:val="22"/>
              </w:rPr>
              <w:t xml:space="preserve">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w:t>
            </w:r>
            <w:r w:rsidRPr="00233BFF">
              <w:rPr>
                <w:rFonts w:ascii="Times New Roman" w:hAnsi="Times New Roman"/>
                <w:sz w:val="22"/>
                <w:szCs w:val="22"/>
              </w:rPr>
              <w:lastRenderedPageBreak/>
              <w:t>пая могут расцениваться не иначе как предположения.</w:t>
            </w:r>
          </w:p>
          <w:p w14:paraId="0B79A132" w14:textId="77777777" w:rsidR="006F3521" w:rsidRPr="00233BFF" w:rsidRDefault="006F3521" w:rsidP="006F3521">
            <w:pPr>
              <w:pStyle w:val="NormalWeb1"/>
              <w:tabs>
                <w:tab w:val="left" w:pos="900"/>
                <w:tab w:val="left" w:pos="1260"/>
              </w:tabs>
              <w:ind w:firstLine="567"/>
              <w:jc w:val="both"/>
              <w:rPr>
                <w:rFonts w:ascii="Times New Roman" w:hAnsi="Times New Roman"/>
                <w:sz w:val="22"/>
                <w:szCs w:val="22"/>
              </w:rPr>
            </w:pPr>
            <w:r w:rsidRPr="00233BFF">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19778948" w14:textId="77777777" w:rsidR="00431A7D" w:rsidRPr="00431A7D" w:rsidRDefault="00431A7D" w:rsidP="00431A7D">
            <w:pPr>
              <w:tabs>
                <w:tab w:val="left" w:pos="900"/>
                <w:tab w:val="left" w:pos="1260"/>
              </w:tabs>
              <w:autoSpaceDE/>
              <w:autoSpaceDN/>
              <w:ind w:firstLine="567"/>
              <w:jc w:val="both"/>
              <w:rPr>
                <w:rFonts w:eastAsia="Arial Unicode MS"/>
                <w:b/>
                <w:sz w:val="22"/>
                <w:szCs w:val="22"/>
                <w:lang w:eastAsia="en-US"/>
              </w:rPr>
            </w:pPr>
            <w:r w:rsidRPr="00431A7D">
              <w:rPr>
                <w:rFonts w:eastAsia="Arial Unicode MS"/>
                <w:b/>
                <w:sz w:val="22"/>
                <w:szCs w:val="22"/>
                <w:lang w:eastAsia="en-US"/>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14:paraId="67C4B54B" w14:textId="77777777" w:rsidR="00431A7D" w:rsidRPr="00431A7D" w:rsidRDefault="00431A7D" w:rsidP="00431A7D">
            <w:pPr>
              <w:ind w:firstLine="567"/>
              <w:jc w:val="both"/>
              <w:rPr>
                <w:b/>
                <w:sz w:val="22"/>
                <w:szCs w:val="22"/>
                <w:lang w:eastAsia="en-US"/>
              </w:rPr>
            </w:pPr>
            <w:r w:rsidRPr="00431A7D">
              <w:rPr>
                <w:b/>
                <w:sz w:val="22"/>
                <w:szCs w:val="22"/>
                <w:lang w:eastAsia="en-US"/>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14:paraId="46BE7532" w14:textId="006BF35D" w:rsidR="006F3521" w:rsidRPr="00233BFF" w:rsidRDefault="006F3521" w:rsidP="00431A7D">
            <w:pPr>
              <w:ind w:firstLine="567"/>
              <w:jc w:val="both"/>
              <w:rPr>
                <w:sz w:val="22"/>
                <w:szCs w:val="22"/>
              </w:rPr>
            </w:pPr>
            <w:r w:rsidRPr="00233BFF">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3A2EBAA" w14:textId="77777777" w:rsidR="006F3521" w:rsidRPr="00233BFF" w:rsidRDefault="006F3521" w:rsidP="006F3521">
            <w:pPr>
              <w:ind w:firstLine="567"/>
              <w:jc w:val="both"/>
              <w:rPr>
                <w:sz w:val="22"/>
                <w:szCs w:val="22"/>
              </w:rPr>
            </w:pPr>
            <w:r w:rsidRPr="00233BFF">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C378CD5" w14:textId="77777777" w:rsidR="006F3521" w:rsidRPr="00233BFF" w:rsidRDefault="006F3521" w:rsidP="006F3521">
            <w:pPr>
              <w:ind w:firstLine="567"/>
              <w:jc w:val="both"/>
              <w:rPr>
                <w:sz w:val="22"/>
                <w:szCs w:val="22"/>
              </w:rPr>
            </w:pPr>
            <w:r w:rsidRPr="00233BFF">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2A22AA70" w14:textId="77777777" w:rsidR="006F3521" w:rsidRPr="00233BFF" w:rsidRDefault="006F3521" w:rsidP="006F3521">
            <w:pPr>
              <w:pStyle w:val="NormalWeb1"/>
              <w:tabs>
                <w:tab w:val="left" w:pos="900"/>
                <w:tab w:val="left" w:pos="1260"/>
              </w:tabs>
              <w:ind w:firstLine="539"/>
              <w:jc w:val="both"/>
              <w:rPr>
                <w:rFonts w:ascii="Times New Roman" w:hAnsi="Times New Roman"/>
                <w:sz w:val="22"/>
                <w:szCs w:val="22"/>
              </w:rPr>
            </w:pPr>
            <w:r w:rsidRPr="00233BFF">
              <w:rPr>
                <w:rFonts w:ascii="Times New Roman" w:hAnsi="Times New Roman"/>
                <w:sz w:val="22"/>
                <w:szCs w:val="22"/>
              </w:rPr>
              <w:t>Риски, связанные с инвестированием, включают, но не ограничиваются следующими рисками:</w:t>
            </w:r>
          </w:p>
          <w:p w14:paraId="0EF14343"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экономический - риск возникновения неблагоприятных событий экономического характера;</w:t>
            </w:r>
          </w:p>
          <w:p w14:paraId="58AE1A22"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xml:space="preserve">- ценовой риск, проявляющийся в изменении цен на ценные бумаги и финансовые инструменты, которое может </w:t>
            </w:r>
            <w:r w:rsidRPr="00233BFF">
              <w:rPr>
                <w:sz w:val="22"/>
                <w:szCs w:val="22"/>
              </w:rPr>
              <w:lastRenderedPageBreak/>
              <w:t>привести к падению стоимости активов;</w:t>
            </w:r>
          </w:p>
          <w:p w14:paraId="2A2D7E6B"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валютный – риск потерь вследствие мировых финансовых кризисов и неблагоприятных изменений валютных курсов;</w:t>
            </w:r>
          </w:p>
          <w:p w14:paraId="2E579036"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рыночный риск, связанный с колебаниями курсов валют, процентных ставок, цен финансовых инструментов;</w:t>
            </w:r>
          </w:p>
          <w:p w14:paraId="70442A13" w14:textId="77777777" w:rsidR="006F3521" w:rsidRPr="00233BFF" w:rsidRDefault="006F3521" w:rsidP="006F3521">
            <w:pPr>
              <w:widowControl w:val="0"/>
              <w:shd w:val="clear" w:color="auto" w:fill="FFFFFF"/>
              <w:tabs>
                <w:tab w:val="left" w:pos="847"/>
              </w:tabs>
              <w:adjustRightInd w:val="0"/>
              <w:spacing w:line="303" w:lineRule="exact"/>
              <w:rPr>
                <w:sz w:val="22"/>
                <w:szCs w:val="22"/>
              </w:rPr>
            </w:pPr>
            <w:r w:rsidRPr="00233BFF">
              <w:rPr>
                <w:sz w:val="22"/>
                <w:szCs w:val="22"/>
              </w:rPr>
              <w:t>- инфляционный – возможность потерь в связи с инфляцией;</w:t>
            </w:r>
          </w:p>
          <w:p w14:paraId="020F1F88"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риск ликвидности – возможность возникновения затруднений с продажей или покупкой актива в определенный момент времени;</w:t>
            </w:r>
          </w:p>
          <w:p w14:paraId="19394501"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xml:space="preserve">-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 </w:t>
            </w:r>
          </w:p>
          <w:p w14:paraId="4518EB5E"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14:paraId="680A41DF"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14:paraId="6C8E0836"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1FDDF7A8" w14:textId="77777777" w:rsidR="006F3521" w:rsidRPr="00233BFF" w:rsidRDefault="006F3521" w:rsidP="006F3521">
            <w:pPr>
              <w:widowControl w:val="0"/>
              <w:shd w:val="clear" w:color="auto" w:fill="FFFFFF"/>
              <w:tabs>
                <w:tab w:val="left" w:pos="847"/>
              </w:tabs>
              <w:adjustRightInd w:val="0"/>
              <w:spacing w:line="303" w:lineRule="exact"/>
              <w:jc w:val="both"/>
              <w:rPr>
                <w:sz w:val="22"/>
                <w:szCs w:val="22"/>
              </w:rPr>
            </w:pPr>
            <w:r w:rsidRPr="00233BFF">
              <w:rPr>
                <w:sz w:val="22"/>
                <w:szCs w:val="22"/>
              </w:rPr>
              <w:t xml:space="preserve">-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w:t>
            </w:r>
            <w:r w:rsidRPr="00233BFF">
              <w:rPr>
                <w:sz w:val="22"/>
                <w:szCs w:val="22"/>
              </w:rPr>
              <w:lastRenderedPageBreak/>
              <w:t>депозитарной деятельности и прочие обстоятельства;</w:t>
            </w:r>
          </w:p>
          <w:p w14:paraId="21729B36" w14:textId="77777777" w:rsidR="004D40F2" w:rsidRPr="00233BFF" w:rsidRDefault="006F3521" w:rsidP="006F3521">
            <w:pPr>
              <w:shd w:val="clear" w:color="auto" w:fill="FFFFFF"/>
              <w:spacing w:before="60" w:after="60"/>
              <w:jc w:val="both"/>
              <w:rPr>
                <w:sz w:val="22"/>
                <w:szCs w:val="22"/>
              </w:rPr>
            </w:pPr>
            <w:r w:rsidRPr="00233BFF">
              <w:rPr>
                <w:sz w:val="22"/>
                <w:szCs w:val="22"/>
              </w:rPr>
              <w:t>- техногенный – риск, порожденный хозяйственной деятельностью человека: аварийные ситуации, пожары и т.д.</w:t>
            </w:r>
          </w:p>
        </w:tc>
      </w:tr>
      <w:tr w:rsidR="006F3521" w:rsidRPr="00233BFF" w14:paraId="0494D754" w14:textId="77777777" w:rsidTr="00B812AE">
        <w:trPr>
          <w:trHeight w:val="652"/>
        </w:trPr>
        <w:tc>
          <w:tcPr>
            <w:tcW w:w="568" w:type="dxa"/>
          </w:tcPr>
          <w:p w14:paraId="0C83F863" w14:textId="752776EC" w:rsidR="006F3521" w:rsidRPr="00233BFF" w:rsidRDefault="00233BFF" w:rsidP="0023781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1</w:t>
            </w:r>
            <w:r w:rsidR="00431A7D">
              <w:rPr>
                <w:rFonts w:ascii="Times New Roman" w:hAnsi="Times New Roman" w:cs="Times New Roman"/>
                <w:kern w:val="0"/>
                <w:sz w:val="22"/>
                <w:szCs w:val="22"/>
              </w:rPr>
              <w:t>4</w:t>
            </w:r>
          </w:p>
        </w:tc>
        <w:tc>
          <w:tcPr>
            <w:tcW w:w="1076" w:type="dxa"/>
          </w:tcPr>
          <w:p w14:paraId="3DDC9454" w14:textId="77777777" w:rsidR="006F3521" w:rsidRPr="00233BFF" w:rsidRDefault="006F3521"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26.9.</w:t>
            </w:r>
          </w:p>
        </w:tc>
        <w:tc>
          <w:tcPr>
            <w:tcW w:w="4170" w:type="dxa"/>
          </w:tcPr>
          <w:p w14:paraId="5233345B" w14:textId="77777777" w:rsidR="006F3521" w:rsidRPr="00233BFF" w:rsidRDefault="006F3521" w:rsidP="00DA4B5D">
            <w:pPr>
              <w:spacing w:after="120"/>
              <w:ind w:firstLine="720"/>
              <w:jc w:val="both"/>
              <w:rPr>
                <w:sz w:val="22"/>
                <w:szCs w:val="22"/>
              </w:rPr>
            </w:pPr>
          </w:p>
        </w:tc>
        <w:tc>
          <w:tcPr>
            <w:tcW w:w="4253" w:type="dxa"/>
          </w:tcPr>
          <w:p w14:paraId="116C58BC" w14:textId="77777777" w:rsidR="006F3521" w:rsidRPr="00233BFF" w:rsidRDefault="006F3521" w:rsidP="00C42D8A">
            <w:pPr>
              <w:shd w:val="clear" w:color="auto" w:fill="FFFFFF"/>
              <w:spacing w:before="60" w:after="60"/>
              <w:jc w:val="both"/>
              <w:rPr>
                <w:b/>
                <w:sz w:val="22"/>
                <w:szCs w:val="22"/>
              </w:rPr>
            </w:pPr>
            <w:r w:rsidRPr="00233BFF">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tc>
      </w:tr>
      <w:tr w:rsidR="00B15330" w:rsidRPr="00233BFF" w14:paraId="23C47594" w14:textId="77777777" w:rsidTr="00B812AE">
        <w:trPr>
          <w:trHeight w:val="652"/>
        </w:trPr>
        <w:tc>
          <w:tcPr>
            <w:tcW w:w="568" w:type="dxa"/>
          </w:tcPr>
          <w:p w14:paraId="5D155960" w14:textId="555608C4" w:rsidR="00B15330" w:rsidRPr="00233BFF" w:rsidRDefault="00B15330" w:rsidP="0023781C">
            <w:pPr>
              <w:pStyle w:val="prg3"/>
              <w:numPr>
                <w:ilvl w:val="0"/>
                <w:numId w:val="0"/>
              </w:numPr>
              <w:spacing w:before="0" w:after="120"/>
              <w:ind w:left="-87"/>
              <w:jc w:val="center"/>
              <w:rPr>
                <w:rFonts w:ascii="Times New Roman" w:hAnsi="Times New Roman" w:cs="Times New Roman"/>
                <w:kern w:val="0"/>
                <w:sz w:val="22"/>
                <w:szCs w:val="22"/>
              </w:rPr>
            </w:pPr>
            <w:r w:rsidRPr="00233BFF">
              <w:rPr>
                <w:rFonts w:ascii="Times New Roman" w:hAnsi="Times New Roman" w:cs="Times New Roman"/>
                <w:kern w:val="0"/>
                <w:sz w:val="22"/>
                <w:szCs w:val="22"/>
              </w:rPr>
              <w:t>1</w:t>
            </w:r>
            <w:r w:rsidR="00DF3174">
              <w:rPr>
                <w:rFonts w:ascii="Times New Roman" w:hAnsi="Times New Roman" w:cs="Times New Roman"/>
                <w:kern w:val="0"/>
                <w:sz w:val="22"/>
                <w:szCs w:val="22"/>
              </w:rPr>
              <w:t>5</w:t>
            </w:r>
          </w:p>
        </w:tc>
        <w:tc>
          <w:tcPr>
            <w:tcW w:w="1076" w:type="dxa"/>
          </w:tcPr>
          <w:p w14:paraId="1712A9FE" w14:textId="620C2D2D" w:rsidR="00B15330" w:rsidRPr="00233BFF" w:rsidRDefault="009011B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31.</w:t>
            </w:r>
          </w:p>
        </w:tc>
        <w:tc>
          <w:tcPr>
            <w:tcW w:w="4170" w:type="dxa"/>
          </w:tcPr>
          <w:p w14:paraId="42104140" w14:textId="658D6FFA" w:rsidR="00B15330" w:rsidRPr="00233BFF" w:rsidRDefault="009011BD" w:rsidP="00335AD2">
            <w:pPr>
              <w:adjustRightInd w:val="0"/>
              <w:ind w:firstLine="709"/>
              <w:jc w:val="both"/>
              <w:outlineLvl w:val="1"/>
              <w:rPr>
                <w:sz w:val="22"/>
                <w:szCs w:val="22"/>
              </w:rPr>
            </w:pPr>
            <w:r w:rsidRPr="00A340FC">
              <w:rPr>
                <w:sz w:val="22"/>
                <w:szCs w:val="22"/>
              </w:rPr>
              <w:t>По сделкам, совершенным в нарушение требований подпунктов 2</w:t>
            </w:r>
            <w:r>
              <w:rPr>
                <w:sz w:val="22"/>
                <w:szCs w:val="22"/>
              </w:rPr>
              <w:t>8</w:t>
            </w:r>
            <w:r w:rsidRPr="00A340FC">
              <w:rPr>
                <w:sz w:val="22"/>
                <w:szCs w:val="22"/>
              </w:rPr>
              <w:t>.1, 2</w:t>
            </w:r>
            <w:r>
              <w:rPr>
                <w:sz w:val="22"/>
                <w:szCs w:val="22"/>
              </w:rPr>
              <w:t>8</w:t>
            </w:r>
            <w:r w:rsidRPr="00A340FC">
              <w:rPr>
                <w:sz w:val="22"/>
                <w:szCs w:val="22"/>
              </w:rPr>
              <w:t>.3 и 2</w:t>
            </w:r>
            <w:r>
              <w:rPr>
                <w:sz w:val="22"/>
                <w:szCs w:val="22"/>
              </w:rPr>
              <w:t>8</w:t>
            </w:r>
            <w:r w:rsidRPr="00A340FC">
              <w:rPr>
                <w:sz w:val="22"/>
                <w:szCs w:val="22"/>
              </w:rPr>
              <w:t>.5 пункта 2</w:t>
            </w:r>
            <w:r>
              <w:rPr>
                <w:sz w:val="22"/>
                <w:szCs w:val="22"/>
              </w:rPr>
              <w:t>8</w:t>
            </w:r>
            <w:r w:rsidRPr="00A340FC">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r w:rsidR="00335AD2" w:rsidRPr="00233BFF">
              <w:rPr>
                <w:sz w:val="22"/>
                <w:szCs w:val="22"/>
              </w:rPr>
              <w:t xml:space="preserve"> </w:t>
            </w:r>
          </w:p>
        </w:tc>
        <w:tc>
          <w:tcPr>
            <w:tcW w:w="4253" w:type="dxa"/>
          </w:tcPr>
          <w:p w14:paraId="515E2529" w14:textId="43949FD9" w:rsidR="00B15330" w:rsidRPr="00233BFF" w:rsidRDefault="009011BD" w:rsidP="006C63AA">
            <w:pPr>
              <w:adjustRightInd w:val="0"/>
              <w:ind w:firstLine="741"/>
              <w:jc w:val="both"/>
              <w:rPr>
                <w:sz w:val="22"/>
                <w:szCs w:val="22"/>
                <w:lang w:eastAsia="en-US"/>
              </w:rPr>
            </w:pPr>
            <w:r w:rsidRPr="00A340FC">
              <w:rPr>
                <w:sz w:val="22"/>
                <w:szCs w:val="22"/>
              </w:rPr>
              <w:t>По сделкам, совершенным в нарушение требований</w:t>
            </w:r>
            <w:r>
              <w:rPr>
                <w:sz w:val="22"/>
                <w:szCs w:val="22"/>
              </w:rPr>
              <w:t xml:space="preserve"> </w:t>
            </w:r>
            <w:r w:rsidRPr="009011BD">
              <w:rPr>
                <w:b/>
                <w:sz w:val="22"/>
                <w:szCs w:val="22"/>
              </w:rPr>
              <w:t>подпункта 26.9. пункта 26 настоящих Правил,</w:t>
            </w:r>
            <w:r w:rsidRPr="00A340FC">
              <w:rPr>
                <w:sz w:val="22"/>
                <w:szCs w:val="22"/>
              </w:rPr>
              <w:t xml:space="preserve"> подпунктов 2</w:t>
            </w:r>
            <w:r>
              <w:rPr>
                <w:sz w:val="22"/>
                <w:szCs w:val="22"/>
              </w:rPr>
              <w:t>8</w:t>
            </w:r>
            <w:r w:rsidRPr="00A340FC">
              <w:rPr>
                <w:sz w:val="22"/>
                <w:szCs w:val="22"/>
              </w:rPr>
              <w:t>.1, 2</w:t>
            </w:r>
            <w:r>
              <w:rPr>
                <w:sz w:val="22"/>
                <w:szCs w:val="22"/>
              </w:rPr>
              <w:t>8</w:t>
            </w:r>
            <w:r w:rsidRPr="00A340FC">
              <w:rPr>
                <w:sz w:val="22"/>
                <w:szCs w:val="22"/>
              </w:rPr>
              <w:t>.3 и 2</w:t>
            </w:r>
            <w:r>
              <w:rPr>
                <w:sz w:val="22"/>
                <w:szCs w:val="22"/>
              </w:rPr>
              <w:t>8</w:t>
            </w:r>
            <w:r w:rsidRPr="00A340FC">
              <w:rPr>
                <w:sz w:val="22"/>
                <w:szCs w:val="22"/>
              </w:rPr>
              <w:t>.5 пункта 2</w:t>
            </w:r>
            <w:r>
              <w:rPr>
                <w:sz w:val="22"/>
                <w:szCs w:val="22"/>
              </w:rPr>
              <w:t>8</w:t>
            </w:r>
            <w:r w:rsidRPr="00A340FC">
              <w:rPr>
                <w:sz w:val="22"/>
                <w:szCs w:val="22"/>
              </w:rPr>
              <w:t xml:space="preserve">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337FCD" w:rsidRPr="00233BFF" w14:paraId="2AF29B4D" w14:textId="77777777" w:rsidTr="00B812AE">
        <w:trPr>
          <w:trHeight w:val="652"/>
        </w:trPr>
        <w:tc>
          <w:tcPr>
            <w:tcW w:w="568" w:type="dxa"/>
          </w:tcPr>
          <w:p w14:paraId="76B98F74" w14:textId="12B1D2F9" w:rsidR="00337FCD" w:rsidRPr="00233BFF" w:rsidRDefault="00337FCD" w:rsidP="0023781C">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16</w:t>
            </w:r>
          </w:p>
        </w:tc>
        <w:tc>
          <w:tcPr>
            <w:tcW w:w="1076" w:type="dxa"/>
          </w:tcPr>
          <w:p w14:paraId="47C14FDF" w14:textId="383C9A03" w:rsidR="00337FCD" w:rsidRPr="00337FCD" w:rsidRDefault="00337FC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46.</w:t>
            </w:r>
          </w:p>
        </w:tc>
        <w:tc>
          <w:tcPr>
            <w:tcW w:w="4170" w:type="dxa"/>
          </w:tcPr>
          <w:p w14:paraId="5E220C3B" w14:textId="0835CACD" w:rsidR="00337FCD" w:rsidRPr="00A340FC" w:rsidRDefault="00337FCD" w:rsidP="00335AD2">
            <w:pPr>
              <w:adjustRightInd w:val="0"/>
              <w:ind w:firstLine="709"/>
              <w:jc w:val="both"/>
              <w:outlineLvl w:val="1"/>
              <w:rPr>
                <w:sz w:val="22"/>
                <w:szCs w:val="22"/>
              </w:rPr>
            </w:pPr>
            <w:r w:rsidRPr="00A340FC">
              <w:rPr>
                <w:sz w:val="22"/>
                <w:szCs w:val="22"/>
              </w:rPr>
              <w:t>Прием заявок на приобретение инвестиционных паев осуществляется со дня начала формирования фонда каждый рабочий день. Прием заявок на приобретение инвестиционных паев не осуществляется со дня возникновения основания прекращения фонда.</w:t>
            </w:r>
          </w:p>
        </w:tc>
        <w:tc>
          <w:tcPr>
            <w:tcW w:w="4253" w:type="dxa"/>
          </w:tcPr>
          <w:p w14:paraId="3E05BD89" w14:textId="77777777" w:rsidR="00337FCD" w:rsidRDefault="00337FCD" w:rsidP="00337FCD">
            <w:pPr>
              <w:spacing w:before="60" w:after="60"/>
              <w:ind w:firstLine="741"/>
              <w:jc w:val="both"/>
              <w:rPr>
                <w:sz w:val="22"/>
                <w:szCs w:val="22"/>
              </w:rPr>
            </w:pPr>
            <w:r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7D450B6E" w14:textId="77777777" w:rsidR="00337FCD" w:rsidRPr="00337FCD" w:rsidRDefault="00337FCD" w:rsidP="00337FCD">
            <w:pPr>
              <w:spacing w:before="60" w:after="60"/>
              <w:ind w:firstLine="741"/>
              <w:jc w:val="both"/>
              <w:rPr>
                <w:b/>
                <w:sz w:val="22"/>
                <w:szCs w:val="22"/>
              </w:rPr>
            </w:pPr>
            <w:r w:rsidRPr="00337FCD">
              <w:rPr>
                <w:b/>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w:t>
            </w:r>
          </w:p>
          <w:p w14:paraId="5B3C14B0" w14:textId="5CD472EB" w:rsidR="00337FCD" w:rsidRPr="00A340FC" w:rsidRDefault="00337FCD" w:rsidP="00337FCD">
            <w:pPr>
              <w:adjustRightInd w:val="0"/>
              <w:ind w:firstLine="741"/>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9011BD" w:rsidRPr="00233BFF" w14:paraId="41C9A679" w14:textId="77777777" w:rsidTr="00B812AE">
        <w:trPr>
          <w:trHeight w:val="652"/>
        </w:trPr>
        <w:tc>
          <w:tcPr>
            <w:tcW w:w="568" w:type="dxa"/>
          </w:tcPr>
          <w:p w14:paraId="0DD37B68" w14:textId="0C365E58" w:rsidR="009011BD" w:rsidRPr="00233BFF" w:rsidRDefault="009011BD" w:rsidP="00337FC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1</w:t>
            </w:r>
            <w:r w:rsidR="00337FCD">
              <w:rPr>
                <w:rFonts w:ascii="Times New Roman" w:hAnsi="Times New Roman" w:cs="Times New Roman"/>
                <w:kern w:val="0"/>
                <w:sz w:val="22"/>
                <w:szCs w:val="22"/>
              </w:rPr>
              <w:t>7</w:t>
            </w:r>
          </w:p>
        </w:tc>
        <w:tc>
          <w:tcPr>
            <w:tcW w:w="1076" w:type="dxa"/>
          </w:tcPr>
          <w:p w14:paraId="0531ED06" w14:textId="19E785FE" w:rsidR="009011BD" w:rsidRPr="00233BFF" w:rsidRDefault="009011BD"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47.4.</w:t>
            </w:r>
          </w:p>
        </w:tc>
        <w:tc>
          <w:tcPr>
            <w:tcW w:w="4170" w:type="dxa"/>
          </w:tcPr>
          <w:p w14:paraId="675EA10C" w14:textId="77777777" w:rsidR="009011BD" w:rsidRPr="00233BFF" w:rsidRDefault="009011BD" w:rsidP="00335AD2">
            <w:pPr>
              <w:adjustRightInd w:val="0"/>
              <w:ind w:firstLine="709"/>
              <w:jc w:val="both"/>
              <w:outlineLvl w:val="1"/>
              <w:rPr>
                <w:sz w:val="22"/>
                <w:szCs w:val="22"/>
              </w:rPr>
            </w:pPr>
          </w:p>
        </w:tc>
        <w:tc>
          <w:tcPr>
            <w:tcW w:w="4253" w:type="dxa"/>
          </w:tcPr>
          <w:p w14:paraId="7B926D15" w14:textId="77777777" w:rsidR="009011BD" w:rsidRPr="006C63AA" w:rsidRDefault="009011BD" w:rsidP="009011BD">
            <w:pPr>
              <w:adjustRightInd w:val="0"/>
              <w:ind w:firstLine="741"/>
              <w:jc w:val="both"/>
              <w:rPr>
                <w:b/>
                <w:sz w:val="22"/>
                <w:szCs w:val="22"/>
                <w:lang w:eastAsia="en-US"/>
              </w:rPr>
            </w:pPr>
            <w:r w:rsidRPr="006C63AA">
              <w:rPr>
                <w:b/>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3B6FBB9C" w14:textId="77777777" w:rsidR="009011BD" w:rsidRPr="006C63AA" w:rsidRDefault="009011BD" w:rsidP="009011BD">
            <w:pPr>
              <w:adjustRightInd w:val="0"/>
              <w:ind w:firstLine="741"/>
              <w:jc w:val="both"/>
              <w:rPr>
                <w:b/>
                <w:sz w:val="22"/>
                <w:szCs w:val="22"/>
                <w:lang w:eastAsia="en-US"/>
              </w:rPr>
            </w:pPr>
            <w:r w:rsidRPr="006C63AA">
              <w:rPr>
                <w:b/>
                <w:sz w:val="22"/>
                <w:szCs w:val="22"/>
                <w:lang w:eastAsia="en-US"/>
              </w:rPr>
              <w:t xml:space="preserve">Доступ к «Личному кабинету клиента» является индивидуальным для каждого физического лица и предоставляется управляющей </w:t>
            </w:r>
            <w:r w:rsidRPr="006C63AA">
              <w:rPr>
                <w:b/>
                <w:sz w:val="22"/>
                <w:szCs w:val="22"/>
                <w:lang w:eastAsia="en-US"/>
              </w:rPr>
              <w:lastRenderedPageBreak/>
              <w:t>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487D289D" w14:textId="77777777" w:rsidR="009011BD" w:rsidRPr="006C63AA" w:rsidRDefault="009011BD" w:rsidP="009011BD">
            <w:pPr>
              <w:adjustRightInd w:val="0"/>
              <w:ind w:firstLine="741"/>
              <w:jc w:val="both"/>
              <w:rPr>
                <w:b/>
                <w:sz w:val="22"/>
                <w:szCs w:val="22"/>
                <w:lang w:eastAsia="en-US"/>
              </w:rPr>
            </w:pPr>
            <w:r w:rsidRPr="006C63AA">
              <w:rPr>
                <w:b/>
                <w:sz w:val="22"/>
                <w:szCs w:val="22"/>
                <w:lang w:eastAsia="en-US"/>
              </w:rPr>
              <w:t>Заявка</w:t>
            </w:r>
            <w:r w:rsidRPr="006C63AA">
              <w:rPr>
                <w:b/>
                <w:lang w:eastAsia="en-US"/>
              </w:rPr>
              <w:t xml:space="preserve"> </w:t>
            </w:r>
            <w:r w:rsidRPr="006C63AA">
              <w:rPr>
                <w:b/>
                <w:sz w:val="22"/>
                <w:szCs w:val="22"/>
                <w:lang w:eastAsia="en-US"/>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48BD9D1" w14:textId="77777777" w:rsidR="009011BD" w:rsidRPr="006C63AA" w:rsidRDefault="009011BD" w:rsidP="009011BD">
            <w:pPr>
              <w:adjustRightInd w:val="0"/>
              <w:ind w:firstLine="741"/>
              <w:jc w:val="both"/>
              <w:rPr>
                <w:b/>
                <w:sz w:val="22"/>
                <w:szCs w:val="22"/>
                <w:lang w:eastAsia="en-US"/>
              </w:rPr>
            </w:pPr>
            <w:r w:rsidRPr="006C63AA">
              <w:rPr>
                <w:b/>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4552719" w14:textId="042FE50C" w:rsidR="009011BD" w:rsidRPr="006C63AA" w:rsidRDefault="009011BD" w:rsidP="009011BD">
            <w:pPr>
              <w:adjustRightInd w:val="0"/>
              <w:ind w:firstLine="741"/>
              <w:jc w:val="both"/>
              <w:rPr>
                <w:b/>
                <w:sz w:val="22"/>
                <w:szCs w:val="22"/>
                <w:lang w:eastAsia="en-US"/>
              </w:rPr>
            </w:pPr>
            <w:r w:rsidRPr="006C63AA">
              <w:rPr>
                <w:b/>
                <w:sz w:val="22"/>
                <w:szCs w:val="22"/>
                <w:lang w:eastAsia="en-US"/>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4D40F2" w:rsidRPr="00233BFF" w14:paraId="12B6E064" w14:textId="77777777" w:rsidTr="00B812AE">
        <w:trPr>
          <w:trHeight w:val="652"/>
        </w:trPr>
        <w:tc>
          <w:tcPr>
            <w:tcW w:w="568" w:type="dxa"/>
          </w:tcPr>
          <w:p w14:paraId="42DF86E2" w14:textId="5459F4D7" w:rsidR="004D40F2" w:rsidRPr="00233BFF" w:rsidRDefault="006F4E0A" w:rsidP="00337FCD">
            <w:pPr>
              <w:pStyle w:val="prg3"/>
              <w:numPr>
                <w:ilvl w:val="0"/>
                <w:numId w:val="0"/>
              </w:numPr>
              <w:spacing w:before="0" w:after="120"/>
              <w:ind w:left="-87"/>
              <w:jc w:val="center"/>
              <w:rPr>
                <w:rFonts w:ascii="Times New Roman" w:hAnsi="Times New Roman" w:cs="Times New Roman"/>
                <w:kern w:val="0"/>
                <w:sz w:val="22"/>
                <w:szCs w:val="22"/>
              </w:rPr>
            </w:pPr>
            <w:r w:rsidRPr="00233BFF">
              <w:rPr>
                <w:rFonts w:ascii="Times New Roman" w:hAnsi="Times New Roman" w:cs="Times New Roman"/>
                <w:kern w:val="0"/>
                <w:sz w:val="22"/>
                <w:szCs w:val="22"/>
              </w:rPr>
              <w:lastRenderedPageBreak/>
              <w:t>1</w:t>
            </w:r>
            <w:r w:rsidR="00337FCD">
              <w:rPr>
                <w:rFonts w:ascii="Times New Roman" w:hAnsi="Times New Roman" w:cs="Times New Roman"/>
                <w:kern w:val="0"/>
                <w:sz w:val="22"/>
                <w:szCs w:val="22"/>
              </w:rPr>
              <w:t>8</w:t>
            </w:r>
          </w:p>
        </w:tc>
        <w:tc>
          <w:tcPr>
            <w:tcW w:w="1076" w:type="dxa"/>
          </w:tcPr>
          <w:p w14:paraId="144656F5" w14:textId="77777777" w:rsidR="004D40F2" w:rsidRPr="00233BFF" w:rsidRDefault="0058502A"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55.</w:t>
            </w:r>
          </w:p>
        </w:tc>
        <w:tc>
          <w:tcPr>
            <w:tcW w:w="4170" w:type="dxa"/>
          </w:tcPr>
          <w:p w14:paraId="6982BA16" w14:textId="77777777" w:rsidR="006F3521" w:rsidRPr="00233BFF" w:rsidRDefault="006F3521" w:rsidP="006F3521">
            <w:pPr>
              <w:pStyle w:val="a7"/>
              <w:tabs>
                <w:tab w:val="num" w:pos="1080"/>
              </w:tabs>
              <w:jc w:val="both"/>
              <w:rPr>
                <w:sz w:val="22"/>
                <w:szCs w:val="22"/>
              </w:rPr>
            </w:pPr>
            <w:r w:rsidRPr="00233BFF">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5729C9F6" w14:textId="77777777" w:rsidR="006F3521" w:rsidRPr="00233BFF" w:rsidRDefault="006F3521" w:rsidP="006F3521">
            <w:pPr>
              <w:spacing w:after="120"/>
              <w:ind w:firstLine="284"/>
              <w:jc w:val="both"/>
              <w:rPr>
                <w:sz w:val="22"/>
                <w:szCs w:val="22"/>
              </w:rPr>
            </w:pPr>
            <w:r w:rsidRPr="00233BFF">
              <w:rPr>
                <w:sz w:val="22"/>
                <w:szCs w:val="22"/>
              </w:rPr>
              <w:t xml:space="preserve"> - не менее 100 000 (Ста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7935D8C0" w14:textId="77777777" w:rsidR="006F3521" w:rsidRPr="00233BFF" w:rsidRDefault="006F3521" w:rsidP="006F3521">
            <w:pPr>
              <w:spacing w:after="120"/>
              <w:ind w:firstLine="284"/>
              <w:jc w:val="both"/>
              <w:rPr>
                <w:sz w:val="22"/>
                <w:szCs w:val="22"/>
              </w:rPr>
            </w:pPr>
            <w:r w:rsidRPr="00233BFF">
              <w:rPr>
                <w:sz w:val="22"/>
                <w:szCs w:val="22"/>
              </w:rPr>
              <w:t>- не менее 50 000 (Пятидесяти тысяч) рублей при подаче заявки на приобретение инвестиционных паев агенту АО КБ «Ситибанк»;</w:t>
            </w:r>
          </w:p>
          <w:p w14:paraId="21C93DA8" w14:textId="77777777" w:rsidR="006F3521" w:rsidRPr="00233BFF" w:rsidRDefault="006F3521" w:rsidP="006F3521">
            <w:pPr>
              <w:spacing w:after="60"/>
              <w:ind w:firstLine="284"/>
              <w:jc w:val="both"/>
              <w:rPr>
                <w:b/>
                <w:sz w:val="22"/>
                <w:szCs w:val="22"/>
              </w:rPr>
            </w:pPr>
            <w:r w:rsidRPr="00233BFF">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Pr="00233BFF">
              <w:rPr>
                <w:b/>
                <w:sz w:val="22"/>
                <w:szCs w:val="22"/>
              </w:rPr>
              <w:t xml:space="preserve"> и агента ВТБ 24 (ПАО);</w:t>
            </w:r>
          </w:p>
          <w:p w14:paraId="404F0BE8" w14:textId="77777777" w:rsidR="006F3521" w:rsidRPr="00233BFF" w:rsidRDefault="006F3521" w:rsidP="006F3521">
            <w:pPr>
              <w:spacing w:after="120"/>
              <w:ind w:firstLine="284"/>
              <w:jc w:val="both"/>
              <w:rPr>
                <w:sz w:val="22"/>
                <w:szCs w:val="22"/>
              </w:rPr>
            </w:pPr>
            <w:r w:rsidRPr="00233BFF">
              <w:rPr>
                <w:b/>
                <w:sz w:val="22"/>
                <w:szCs w:val="22"/>
              </w:rPr>
              <w:lastRenderedPageBreak/>
              <w:t>- не менее 150 000 (Ста пятидесяти тысяч) рублей при подаче заявки на приобретение инвестиционных паев агенту ВТБ 24 (ПАО)</w:t>
            </w:r>
            <w:r w:rsidRPr="00233BFF">
              <w:rPr>
                <w:sz w:val="22"/>
                <w:szCs w:val="22"/>
              </w:rPr>
              <w:t>.</w:t>
            </w:r>
          </w:p>
          <w:p w14:paraId="33888DC3" w14:textId="77777777" w:rsidR="006F3521" w:rsidRPr="00233BFF" w:rsidRDefault="006F3521" w:rsidP="006F3521">
            <w:pPr>
              <w:spacing w:after="60"/>
              <w:jc w:val="both"/>
              <w:rPr>
                <w:sz w:val="22"/>
                <w:szCs w:val="22"/>
              </w:rPr>
            </w:pPr>
            <w:r w:rsidRPr="00233BFF">
              <w:rPr>
                <w:sz w:val="22"/>
                <w:szCs w:val="22"/>
              </w:rPr>
              <w:t xml:space="preserve">Для лиц, имеющих или ранее имевших инвестиционные </w:t>
            </w:r>
            <w:proofErr w:type="gramStart"/>
            <w:r w:rsidRPr="00233BFF">
              <w:rPr>
                <w:sz w:val="22"/>
                <w:szCs w:val="22"/>
              </w:rPr>
              <w:t>паи  на</w:t>
            </w:r>
            <w:proofErr w:type="gramEnd"/>
            <w:r w:rsidRPr="00233BFF">
              <w:rPr>
                <w:sz w:val="22"/>
                <w:szCs w:val="22"/>
              </w:rPr>
              <w:t xml:space="preserve">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18B33A73" w14:textId="77777777" w:rsidR="006F3521" w:rsidRPr="00233BFF" w:rsidRDefault="006F3521" w:rsidP="006F3521">
            <w:pPr>
              <w:spacing w:after="60"/>
              <w:jc w:val="both"/>
              <w:rPr>
                <w:sz w:val="22"/>
                <w:szCs w:val="22"/>
              </w:rPr>
            </w:pPr>
            <w:r w:rsidRPr="00233BFF">
              <w:rPr>
                <w:sz w:val="22"/>
                <w:szCs w:val="22"/>
              </w:rPr>
              <w:t>- не менее 10 000 (Десяти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2ED601A1" w14:textId="77777777" w:rsidR="006F3521" w:rsidRPr="00233BFF" w:rsidRDefault="006F3521" w:rsidP="006F3521">
            <w:pPr>
              <w:spacing w:after="60"/>
              <w:jc w:val="both"/>
              <w:rPr>
                <w:sz w:val="22"/>
                <w:szCs w:val="22"/>
              </w:rPr>
            </w:pPr>
            <w:r w:rsidRPr="00233BFF">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233BFF">
              <w:rPr>
                <w:b/>
                <w:sz w:val="22"/>
                <w:szCs w:val="22"/>
              </w:rPr>
              <w:t xml:space="preserve"> и агента ВТБ 24 (ПАО)</w:t>
            </w:r>
            <w:r w:rsidRPr="00233BFF">
              <w:rPr>
                <w:caps/>
                <w:sz w:val="22"/>
                <w:szCs w:val="22"/>
              </w:rPr>
              <w:t>.</w:t>
            </w:r>
          </w:p>
          <w:p w14:paraId="63094BA3" w14:textId="77777777" w:rsidR="006F3521" w:rsidRPr="00233BFF" w:rsidRDefault="006F3521" w:rsidP="006F3521">
            <w:pPr>
              <w:spacing w:after="120"/>
              <w:jc w:val="both"/>
              <w:rPr>
                <w:sz w:val="22"/>
                <w:szCs w:val="22"/>
              </w:rPr>
            </w:pPr>
            <w:r w:rsidRPr="00233BFF">
              <w:rPr>
                <w:sz w:val="22"/>
                <w:szCs w:val="22"/>
              </w:rPr>
              <w:t xml:space="preserve">Для лиц, имеющих или ранее имевших инвестиционные </w:t>
            </w:r>
            <w:proofErr w:type="gramStart"/>
            <w:r w:rsidRPr="00233BFF">
              <w:rPr>
                <w:sz w:val="22"/>
                <w:szCs w:val="22"/>
              </w:rPr>
              <w:t>паи  на</w:t>
            </w:r>
            <w:proofErr w:type="gramEnd"/>
            <w:r w:rsidRPr="00233BFF">
              <w:rPr>
                <w:sz w:val="22"/>
                <w:szCs w:val="22"/>
              </w:rPr>
              <w:t xml:space="preserve">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76A7975C" w14:textId="77777777" w:rsidR="006F3521" w:rsidRPr="00233BFF" w:rsidRDefault="006F3521" w:rsidP="006F3521">
            <w:pPr>
              <w:spacing w:before="60" w:after="60"/>
              <w:jc w:val="both"/>
              <w:rPr>
                <w:b/>
                <w:sz w:val="22"/>
                <w:szCs w:val="22"/>
              </w:rPr>
            </w:pPr>
            <w:r w:rsidRPr="00233BFF">
              <w:rPr>
                <w:b/>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
          <w:p w14:paraId="16669AE3" w14:textId="77777777" w:rsidR="006F3521" w:rsidRPr="00233BFF" w:rsidRDefault="006F3521" w:rsidP="006F3521">
            <w:pPr>
              <w:spacing w:before="60" w:after="60"/>
              <w:jc w:val="both"/>
              <w:rPr>
                <w:sz w:val="22"/>
                <w:szCs w:val="22"/>
              </w:rPr>
            </w:pPr>
            <w:r w:rsidRPr="00233BFF">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233BFF">
              <w:rPr>
                <w:sz w:val="22"/>
                <w:szCs w:val="22"/>
              </w:rPr>
              <w:t>Финанс</w:t>
            </w:r>
            <w:proofErr w:type="spellEnd"/>
            <w:r w:rsidRPr="00233BFF">
              <w:rPr>
                <w:sz w:val="22"/>
                <w:szCs w:val="22"/>
              </w:rPr>
              <w:t xml:space="preserve"> (ПАО), осуществляется при условии передачи в </w:t>
            </w:r>
            <w:r w:rsidRPr="00233BFF">
              <w:rPr>
                <w:sz w:val="22"/>
                <w:szCs w:val="22"/>
              </w:rPr>
              <w:lastRenderedPageBreak/>
              <w:t xml:space="preserve">их оплату денежных средств в сумме не менее 10 000 (Десяти </w:t>
            </w:r>
            <w:proofErr w:type="gramStart"/>
            <w:r w:rsidRPr="00233BFF">
              <w:rPr>
                <w:sz w:val="22"/>
                <w:szCs w:val="22"/>
              </w:rPr>
              <w:t>тысяч)  рублей</w:t>
            </w:r>
            <w:proofErr w:type="gramEnd"/>
            <w:r w:rsidRPr="00233BFF">
              <w:rPr>
                <w:sz w:val="22"/>
                <w:szCs w:val="22"/>
              </w:rPr>
              <w:t>.</w:t>
            </w:r>
          </w:p>
          <w:p w14:paraId="7950B0AE" w14:textId="77777777" w:rsidR="006F3521" w:rsidRPr="00233BFF" w:rsidRDefault="006F3521" w:rsidP="006F3521">
            <w:pPr>
              <w:jc w:val="both"/>
              <w:rPr>
                <w:caps/>
                <w:sz w:val="22"/>
                <w:szCs w:val="22"/>
              </w:rPr>
            </w:pPr>
            <w:r w:rsidRPr="00233BFF">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233BFF">
              <w:rPr>
                <w:caps/>
                <w:sz w:val="22"/>
                <w:szCs w:val="22"/>
              </w:rPr>
              <w:t>.</w:t>
            </w:r>
          </w:p>
          <w:p w14:paraId="27970896" w14:textId="77777777" w:rsidR="004D40F2" w:rsidRPr="00233BFF" w:rsidRDefault="006F3521" w:rsidP="006F3521">
            <w:pPr>
              <w:jc w:val="both"/>
              <w:rPr>
                <w:sz w:val="22"/>
                <w:szCs w:val="22"/>
              </w:rPr>
            </w:pPr>
            <w:r w:rsidRPr="00233BFF">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233BFF">
              <w:rPr>
                <w:sz w:val="22"/>
                <w:szCs w:val="22"/>
              </w:rPr>
              <w:t>Финанс</w:t>
            </w:r>
            <w:proofErr w:type="spellEnd"/>
            <w:r w:rsidRPr="00233BFF">
              <w:rPr>
                <w:sz w:val="22"/>
                <w:szCs w:val="22"/>
              </w:rPr>
              <w:t xml:space="preserve"> (ПАО), осуществляется при условии передачи в их оплату денежных средств в сумме не менее 10 000 (Десяти </w:t>
            </w:r>
            <w:proofErr w:type="gramStart"/>
            <w:r w:rsidRPr="00233BFF">
              <w:rPr>
                <w:sz w:val="22"/>
                <w:szCs w:val="22"/>
              </w:rPr>
              <w:t>тысяч)  рублей</w:t>
            </w:r>
            <w:proofErr w:type="gramEnd"/>
            <w:r w:rsidRPr="00233BFF">
              <w:rPr>
                <w:sz w:val="22"/>
                <w:szCs w:val="22"/>
              </w:rPr>
              <w:t>.</w:t>
            </w:r>
          </w:p>
        </w:tc>
        <w:tc>
          <w:tcPr>
            <w:tcW w:w="4253" w:type="dxa"/>
          </w:tcPr>
          <w:p w14:paraId="68312241" w14:textId="77777777" w:rsidR="006F3521" w:rsidRPr="00233BFF" w:rsidRDefault="006F3521" w:rsidP="006F3521">
            <w:pPr>
              <w:pStyle w:val="a7"/>
              <w:tabs>
                <w:tab w:val="num" w:pos="1080"/>
              </w:tabs>
              <w:jc w:val="both"/>
              <w:rPr>
                <w:sz w:val="22"/>
                <w:szCs w:val="22"/>
              </w:rPr>
            </w:pPr>
            <w:r w:rsidRPr="00233BFF">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3FFC078E" w14:textId="77777777" w:rsidR="006F3521" w:rsidRPr="00233BFF" w:rsidRDefault="006F3521" w:rsidP="006F3521">
            <w:pPr>
              <w:spacing w:after="120"/>
              <w:ind w:firstLine="284"/>
              <w:jc w:val="both"/>
              <w:rPr>
                <w:sz w:val="22"/>
                <w:szCs w:val="22"/>
              </w:rPr>
            </w:pPr>
            <w:r w:rsidRPr="00233BFF">
              <w:rPr>
                <w:sz w:val="22"/>
                <w:szCs w:val="22"/>
              </w:rPr>
              <w:t xml:space="preserve"> - не менее 100 000 (Ста тысяч) рублей при подаче заявки на приобретение инвестиционных паев управляющей компании, за исключением</w:t>
            </w:r>
            <w:r w:rsidR="0015183B" w:rsidRPr="00233BFF">
              <w:rPr>
                <w:sz w:val="22"/>
                <w:szCs w:val="22"/>
              </w:rPr>
              <w:t xml:space="preserve"> </w:t>
            </w:r>
            <w:r w:rsidR="0015183B" w:rsidRPr="00233BFF">
              <w:rPr>
                <w:b/>
                <w:sz w:val="22"/>
                <w:szCs w:val="22"/>
              </w:rPr>
              <w:t>подачи заявки на приобретение инвестиционных паев в порядке, предусмотренном п. 47.4 настоящих Правил, а также</w:t>
            </w:r>
            <w:r w:rsidRPr="00233BFF">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p>
          <w:p w14:paraId="42BABAA9" w14:textId="77777777" w:rsidR="0015183B" w:rsidRPr="00233BFF" w:rsidRDefault="0015183B" w:rsidP="0015183B">
            <w:pPr>
              <w:ind w:firstLine="316"/>
              <w:jc w:val="both"/>
              <w:rPr>
                <w:b/>
                <w:sz w:val="22"/>
                <w:szCs w:val="22"/>
              </w:rPr>
            </w:pPr>
            <w:r w:rsidRPr="00233BFF">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14:paraId="1097CAB3" w14:textId="77777777" w:rsidR="006F3521" w:rsidRPr="00233BFF" w:rsidRDefault="006F3521" w:rsidP="006F3521">
            <w:pPr>
              <w:spacing w:after="120"/>
              <w:ind w:firstLine="284"/>
              <w:jc w:val="both"/>
              <w:rPr>
                <w:sz w:val="22"/>
                <w:szCs w:val="22"/>
              </w:rPr>
            </w:pPr>
            <w:r w:rsidRPr="00233BFF">
              <w:rPr>
                <w:sz w:val="22"/>
                <w:szCs w:val="22"/>
              </w:rPr>
              <w:lastRenderedPageBreak/>
              <w:t>- не менее 50 000 (Пятидесяти тысяч) рублей при подаче заявки на приобретение инвестиционных паев агенту АО КБ «Ситибанк»;</w:t>
            </w:r>
          </w:p>
          <w:p w14:paraId="2A47FEAF" w14:textId="77777777" w:rsidR="006F3521" w:rsidRPr="00233BFF" w:rsidRDefault="006F3521" w:rsidP="006F3521">
            <w:pPr>
              <w:spacing w:after="60"/>
              <w:ind w:firstLine="284"/>
              <w:jc w:val="both"/>
              <w:rPr>
                <w:sz w:val="22"/>
                <w:szCs w:val="22"/>
              </w:rPr>
            </w:pPr>
            <w:r w:rsidRPr="00233BFF">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0015183B" w:rsidRPr="00233BFF">
              <w:rPr>
                <w:sz w:val="22"/>
                <w:szCs w:val="22"/>
              </w:rPr>
              <w:t>.</w:t>
            </w:r>
          </w:p>
          <w:p w14:paraId="27024842" w14:textId="77777777" w:rsidR="006F3521" w:rsidRPr="00233BFF" w:rsidRDefault="006F3521" w:rsidP="006F3521">
            <w:pPr>
              <w:spacing w:after="60"/>
              <w:jc w:val="both"/>
              <w:rPr>
                <w:sz w:val="22"/>
                <w:szCs w:val="22"/>
              </w:rPr>
            </w:pPr>
            <w:r w:rsidRPr="00233BFF">
              <w:rPr>
                <w:sz w:val="22"/>
                <w:szCs w:val="22"/>
              </w:rPr>
              <w:t xml:space="preserve">Для лиц, имеющих или ранее имевших инвестиционные </w:t>
            </w:r>
            <w:proofErr w:type="gramStart"/>
            <w:r w:rsidRPr="00233BFF">
              <w:rPr>
                <w:sz w:val="22"/>
                <w:szCs w:val="22"/>
              </w:rPr>
              <w:t>паи  на</w:t>
            </w:r>
            <w:proofErr w:type="gramEnd"/>
            <w:r w:rsidRPr="00233BFF">
              <w:rPr>
                <w:sz w:val="22"/>
                <w:szCs w:val="22"/>
              </w:rPr>
              <w:t xml:space="preserve">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1D9AC6CC" w14:textId="77777777" w:rsidR="006F3521" w:rsidRPr="00233BFF" w:rsidRDefault="006F3521" w:rsidP="006F3521">
            <w:pPr>
              <w:spacing w:after="60"/>
              <w:jc w:val="both"/>
              <w:rPr>
                <w:sz w:val="22"/>
                <w:szCs w:val="22"/>
              </w:rPr>
            </w:pPr>
            <w:r w:rsidRPr="00233BFF">
              <w:rPr>
                <w:sz w:val="22"/>
                <w:szCs w:val="22"/>
              </w:rPr>
              <w:t>- не менее 10 000 (Десяти тысяч) рублей при подаче заявки на приобретение инвестиционных паев управляющей компании, за исключением</w:t>
            </w:r>
            <w:r w:rsidR="0015183B" w:rsidRPr="00233BFF">
              <w:rPr>
                <w:sz w:val="22"/>
                <w:szCs w:val="22"/>
              </w:rPr>
              <w:t xml:space="preserve"> </w:t>
            </w:r>
            <w:r w:rsidR="0015183B" w:rsidRPr="00233BFF">
              <w:rPr>
                <w:b/>
                <w:sz w:val="22"/>
                <w:szCs w:val="22"/>
              </w:rPr>
              <w:t>подачи заявки на приобретение инвестиционных паев в порядке, предусмотренном п. 47.4 настоящих Правил, а также</w:t>
            </w:r>
            <w:r w:rsidRPr="00233BFF">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p>
          <w:p w14:paraId="55C94A23" w14:textId="77777777" w:rsidR="0015183B" w:rsidRPr="00233BFF" w:rsidRDefault="0015183B" w:rsidP="006F3521">
            <w:pPr>
              <w:spacing w:after="60"/>
              <w:jc w:val="both"/>
              <w:rPr>
                <w:b/>
                <w:sz w:val="22"/>
                <w:szCs w:val="22"/>
              </w:rPr>
            </w:pPr>
            <w:r w:rsidRPr="00233BFF">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14:paraId="262E0C3D" w14:textId="77777777" w:rsidR="006F3521" w:rsidRPr="00233BFF" w:rsidRDefault="006F3521" w:rsidP="006F3521">
            <w:pPr>
              <w:spacing w:after="60"/>
              <w:jc w:val="both"/>
              <w:rPr>
                <w:sz w:val="22"/>
                <w:szCs w:val="22"/>
              </w:rPr>
            </w:pPr>
            <w:r w:rsidRPr="00233BFF">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233BFF">
              <w:rPr>
                <w:caps/>
                <w:sz w:val="22"/>
                <w:szCs w:val="22"/>
              </w:rPr>
              <w:t>.</w:t>
            </w:r>
          </w:p>
          <w:p w14:paraId="4F984CBC" w14:textId="77777777" w:rsidR="006F3521" w:rsidRPr="00233BFF" w:rsidRDefault="006F3521" w:rsidP="006F3521">
            <w:pPr>
              <w:spacing w:after="120"/>
              <w:jc w:val="both"/>
              <w:rPr>
                <w:sz w:val="22"/>
                <w:szCs w:val="22"/>
              </w:rPr>
            </w:pPr>
            <w:r w:rsidRPr="00233BFF">
              <w:rPr>
                <w:sz w:val="22"/>
                <w:szCs w:val="22"/>
              </w:rPr>
              <w:t xml:space="preserve">Для лиц, имеющих или ранее имевших инвестиционные </w:t>
            </w:r>
            <w:proofErr w:type="gramStart"/>
            <w:r w:rsidRPr="00233BFF">
              <w:rPr>
                <w:sz w:val="22"/>
                <w:szCs w:val="22"/>
              </w:rPr>
              <w:t>паи  на</w:t>
            </w:r>
            <w:proofErr w:type="gramEnd"/>
            <w:r w:rsidRPr="00233BFF">
              <w:rPr>
                <w:sz w:val="22"/>
                <w:szCs w:val="22"/>
              </w:rPr>
              <w:t xml:space="preserve">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20C4BA91" w14:textId="77777777" w:rsidR="006F3521" w:rsidRPr="00233BFF" w:rsidRDefault="006F3521" w:rsidP="006F3521">
            <w:pPr>
              <w:spacing w:before="60" w:after="60"/>
              <w:jc w:val="both"/>
              <w:rPr>
                <w:sz w:val="22"/>
                <w:szCs w:val="22"/>
              </w:rPr>
            </w:pPr>
            <w:r w:rsidRPr="00233BFF">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233BFF">
              <w:rPr>
                <w:sz w:val="22"/>
                <w:szCs w:val="22"/>
              </w:rPr>
              <w:t>Финанс</w:t>
            </w:r>
            <w:proofErr w:type="spellEnd"/>
            <w:r w:rsidRPr="00233BFF">
              <w:rPr>
                <w:sz w:val="22"/>
                <w:szCs w:val="22"/>
              </w:rPr>
              <w:t xml:space="preserve"> (ПАО), осуществляется при условии передачи в их оплату денежных средств в сумме не менее 10 000 (Десяти </w:t>
            </w:r>
            <w:proofErr w:type="gramStart"/>
            <w:r w:rsidRPr="00233BFF">
              <w:rPr>
                <w:sz w:val="22"/>
                <w:szCs w:val="22"/>
              </w:rPr>
              <w:t>тысяч)  рублей</w:t>
            </w:r>
            <w:proofErr w:type="gramEnd"/>
            <w:r w:rsidRPr="00233BFF">
              <w:rPr>
                <w:sz w:val="22"/>
                <w:szCs w:val="22"/>
              </w:rPr>
              <w:t>.</w:t>
            </w:r>
          </w:p>
          <w:p w14:paraId="3636003A" w14:textId="77777777" w:rsidR="006F3521" w:rsidRPr="00233BFF" w:rsidRDefault="006F3521" w:rsidP="006F3521">
            <w:pPr>
              <w:jc w:val="both"/>
              <w:rPr>
                <w:caps/>
                <w:sz w:val="22"/>
                <w:szCs w:val="22"/>
              </w:rPr>
            </w:pPr>
            <w:r w:rsidRPr="00233BFF">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233BFF">
              <w:rPr>
                <w:caps/>
                <w:sz w:val="22"/>
                <w:szCs w:val="22"/>
              </w:rPr>
              <w:t>.</w:t>
            </w:r>
          </w:p>
          <w:p w14:paraId="50B389B6" w14:textId="77777777" w:rsidR="00B17DFC" w:rsidRPr="00233BFF" w:rsidRDefault="006F3521" w:rsidP="006F3521">
            <w:pPr>
              <w:jc w:val="both"/>
              <w:rPr>
                <w:sz w:val="22"/>
                <w:szCs w:val="22"/>
              </w:rPr>
            </w:pPr>
            <w:r w:rsidRPr="00233BFF">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233BFF">
              <w:rPr>
                <w:sz w:val="22"/>
                <w:szCs w:val="22"/>
              </w:rPr>
              <w:t>Финанс</w:t>
            </w:r>
            <w:proofErr w:type="spellEnd"/>
            <w:r w:rsidRPr="00233BFF">
              <w:rPr>
                <w:sz w:val="22"/>
                <w:szCs w:val="22"/>
              </w:rPr>
              <w:t xml:space="preserve"> (ПАО), осуществляется при условии передачи в их оплату денежных средств в сумме не менее 10 000 (Десяти </w:t>
            </w:r>
            <w:proofErr w:type="gramStart"/>
            <w:r w:rsidRPr="00233BFF">
              <w:rPr>
                <w:sz w:val="22"/>
                <w:szCs w:val="22"/>
              </w:rPr>
              <w:t>тысяч)  рублей</w:t>
            </w:r>
            <w:proofErr w:type="gramEnd"/>
            <w:r w:rsidRPr="00233BFF">
              <w:rPr>
                <w:sz w:val="22"/>
                <w:szCs w:val="22"/>
              </w:rPr>
              <w:t>.</w:t>
            </w:r>
          </w:p>
        </w:tc>
      </w:tr>
      <w:tr w:rsidR="007957CE" w:rsidRPr="00233BFF" w14:paraId="40817649" w14:textId="77777777" w:rsidTr="00B812AE">
        <w:trPr>
          <w:trHeight w:val="652"/>
        </w:trPr>
        <w:tc>
          <w:tcPr>
            <w:tcW w:w="568" w:type="dxa"/>
          </w:tcPr>
          <w:p w14:paraId="0CCB0491" w14:textId="6FAA6DBD" w:rsidR="007957CE" w:rsidRPr="00233BFF" w:rsidRDefault="0027172E" w:rsidP="009011BD">
            <w:pPr>
              <w:pStyle w:val="prg3"/>
              <w:numPr>
                <w:ilvl w:val="0"/>
                <w:numId w:val="0"/>
              </w:numPr>
              <w:spacing w:before="0" w:after="120"/>
              <w:ind w:left="-87"/>
              <w:jc w:val="center"/>
              <w:rPr>
                <w:rFonts w:ascii="Times New Roman" w:hAnsi="Times New Roman" w:cs="Times New Roman"/>
                <w:kern w:val="0"/>
                <w:sz w:val="22"/>
                <w:szCs w:val="22"/>
              </w:rPr>
            </w:pPr>
            <w:r w:rsidRPr="00233BFF">
              <w:rPr>
                <w:rFonts w:ascii="Times New Roman" w:hAnsi="Times New Roman" w:cs="Times New Roman"/>
                <w:kern w:val="0"/>
                <w:sz w:val="22"/>
                <w:szCs w:val="22"/>
              </w:rPr>
              <w:lastRenderedPageBreak/>
              <w:t>1</w:t>
            </w:r>
            <w:r w:rsidR="005027F7">
              <w:rPr>
                <w:rFonts w:ascii="Times New Roman" w:hAnsi="Times New Roman" w:cs="Times New Roman"/>
                <w:kern w:val="0"/>
                <w:sz w:val="22"/>
                <w:szCs w:val="22"/>
              </w:rPr>
              <w:t>9</w:t>
            </w:r>
          </w:p>
        </w:tc>
        <w:tc>
          <w:tcPr>
            <w:tcW w:w="1076" w:type="dxa"/>
          </w:tcPr>
          <w:p w14:paraId="637AF6E8" w14:textId="77777777" w:rsidR="007957CE" w:rsidRPr="00233BFF" w:rsidRDefault="006F3521"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64.</w:t>
            </w:r>
          </w:p>
        </w:tc>
        <w:tc>
          <w:tcPr>
            <w:tcW w:w="4170" w:type="dxa"/>
          </w:tcPr>
          <w:p w14:paraId="7F5F0003" w14:textId="77777777" w:rsidR="0015183B" w:rsidRPr="00233BFF" w:rsidRDefault="0015183B" w:rsidP="0015183B">
            <w:pPr>
              <w:pStyle w:val="ab"/>
              <w:tabs>
                <w:tab w:val="left" w:pos="360"/>
              </w:tabs>
              <w:spacing w:before="0" w:after="120"/>
              <w:jc w:val="both"/>
              <w:rPr>
                <w:sz w:val="22"/>
                <w:szCs w:val="22"/>
              </w:rPr>
            </w:pPr>
            <w:r w:rsidRPr="00233BF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надбавка, на которую увеличивается расчетная стоимость инвестиционного пая, составляет:</w:t>
            </w:r>
          </w:p>
          <w:p w14:paraId="7A907C35" w14:textId="77777777" w:rsidR="0015183B" w:rsidRPr="00233BFF" w:rsidRDefault="0015183B" w:rsidP="0015183B">
            <w:pPr>
              <w:numPr>
                <w:ilvl w:val="0"/>
                <w:numId w:val="20"/>
              </w:numPr>
              <w:tabs>
                <w:tab w:val="left" w:pos="360"/>
              </w:tabs>
              <w:autoSpaceDE/>
              <w:autoSpaceDN/>
              <w:spacing w:before="45" w:after="120"/>
              <w:ind w:left="0" w:firstLine="0"/>
              <w:jc w:val="both"/>
              <w:rPr>
                <w:sz w:val="22"/>
                <w:szCs w:val="22"/>
              </w:rPr>
            </w:pPr>
            <w:r w:rsidRPr="00233BFF">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33BFF">
              <w:rPr>
                <w:bCs/>
                <w:sz w:val="22"/>
                <w:szCs w:val="22"/>
              </w:rPr>
              <w:t>100</w:t>
            </w:r>
            <w:r w:rsidRPr="00233BFF">
              <w:rPr>
                <w:bCs/>
                <w:sz w:val="22"/>
                <w:szCs w:val="22"/>
                <w:lang w:val="en-US"/>
              </w:rPr>
              <w:t> </w:t>
            </w:r>
            <w:r w:rsidRPr="00233BFF">
              <w:rPr>
                <w:sz w:val="22"/>
                <w:szCs w:val="22"/>
              </w:rPr>
              <w:t xml:space="preserve">000 (Ста тысяч) рублей; </w:t>
            </w:r>
          </w:p>
          <w:p w14:paraId="13F9E6AE" w14:textId="77777777" w:rsidR="0015183B" w:rsidRPr="00233BFF" w:rsidRDefault="0015183B" w:rsidP="0015183B">
            <w:pPr>
              <w:numPr>
                <w:ilvl w:val="0"/>
                <w:numId w:val="20"/>
              </w:numPr>
              <w:tabs>
                <w:tab w:val="left" w:pos="360"/>
              </w:tabs>
              <w:autoSpaceDE/>
              <w:autoSpaceDN/>
              <w:spacing w:before="45" w:after="120"/>
              <w:ind w:left="0" w:firstLine="0"/>
              <w:jc w:val="both"/>
              <w:rPr>
                <w:sz w:val="22"/>
                <w:szCs w:val="22"/>
              </w:rPr>
            </w:pPr>
            <w:r w:rsidRPr="00233BFF">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233BFF">
              <w:rPr>
                <w:sz w:val="22"/>
                <w:szCs w:val="22"/>
                <w:lang w:val="en-US"/>
              </w:rPr>
              <w:t> </w:t>
            </w:r>
            <w:r w:rsidRPr="00233BFF">
              <w:rPr>
                <w:sz w:val="22"/>
                <w:szCs w:val="22"/>
              </w:rPr>
              <w:t>000 (Трехсот тысяч) рублей;</w:t>
            </w:r>
          </w:p>
          <w:p w14:paraId="75136A90" w14:textId="77777777" w:rsidR="0015183B" w:rsidRPr="00233BFF" w:rsidRDefault="0015183B" w:rsidP="0015183B">
            <w:pPr>
              <w:numPr>
                <w:ilvl w:val="0"/>
                <w:numId w:val="20"/>
              </w:numPr>
              <w:tabs>
                <w:tab w:val="left" w:pos="360"/>
              </w:tabs>
              <w:autoSpaceDE/>
              <w:autoSpaceDN/>
              <w:spacing w:before="45" w:after="120"/>
              <w:ind w:left="0" w:firstLine="0"/>
              <w:jc w:val="both"/>
              <w:rPr>
                <w:sz w:val="22"/>
                <w:szCs w:val="22"/>
              </w:rPr>
            </w:pPr>
            <w:r w:rsidRPr="00233BFF">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233BFF">
              <w:rPr>
                <w:sz w:val="22"/>
                <w:szCs w:val="22"/>
                <w:lang w:val="en-US"/>
              </w:rPr>
              <w:t> </w:t>
            </w:r>
            <w:r w:rsidRPr="00233BFF">
              <w:rPr>
                <w:sz w:val="22"/>
                <w:szCs w:val="22"/>
              </w:rPr>
              <w:t>000 (Трехсот тысяч) рублей, но менее 1</w:t>
            </w:r>
            <w:r w:rsidRPr="00233BFF">
              <w:rPr>
                <w:sz w:val="22"/>
                <w:szCs w:val="22"/>
                <w:lang w:val="en-US"/>
              </w:rPr>
              <w:t> </w:t>
            </w:r>
            <w:r w:rsidRPr="00233BFF">
              <w:rPr>
                <w:sz w:val="22"/>
                <w:szCs w:val="22"/>
              </w:rPr>
              <w:t>000</w:t>
            </w:r>
            <w:r w:rsidRPr="00233BFF">
              <w:rPr>
                <w:sz w:val="22"/>
                <w:szCs w:val="22"/>
                <w:lang w:val="en-US"/>
              </w:rPr>
              <w:t> </w:t>
            </w:r>
            <w:r w:rsidRPr="00233BFF">
              <w:rPr>
                <w:sz w:val="22"/>
                <w:szCs w:val="22"/>
              </w:rPr>
              <w:t>000 (Одного миллиона) рублей;</w:t>
            </w:r>
          </w:p>
          <w:p w14:paraId="04EC0FDA" w14:textId="77777777" w:rsidR="0015183B" w:rsidRPr="00233BFF" w:rsidRDefault="0015183B" w:rsidP="0015183B">
            <w:pPr>
              <w:pStyle w:val="ab"/>
              <w:numPr>
                <w:ilvl w:val="0"/>
                <w:numId w:val="20"/>
              </w:numPr>
              <w:tabs>
                <w:tab w:val="left" w:pos="360"/>
              </w:tabs>
              <w:spacing w:before="0" w:after="120"/>
              <w:ind w:left="0" w:firstLine="0"/>
              <w:jc w:val="both"/>
              <w:rPr>
                <w:sz w:val="22"/>
                <w:szCs w:val="22"/>
              </w:rPr>
            </w:pPr>
            <w:r w:rsidRPr="00233BFF">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6F28C348" w14:textId="77777777" w:rsidR="0015183B" w:rsidRPr="00233BFF" w:rsidRDefault="0015183B" w:rsidP="0015183B">
            <w:pPr>
              <w:pStyle w:val="ab"/>
              <w:tabs>
                <w:tab w:val="left" w:pos="360"/>
              </w:tabs>
              <w:spacing w:before="0" w:after="120"/>
              <w:jc w:val="both"/>
              <w:rPr>
                <w:sz w:val="22"/>
                <w:szCs w:val="22"/>
              </w:rPr>
            </w:pPr>
            <w:r w:rsidRPr="00233BFF">
              <w:rPr>
                <w:sz w:val="22"/>
                <w:szCs w:val="22"/>
              </w:rPr>
              <w:t xml:space="preserve">При выдаче инвестиционных паев после завершения (окончания) формирования фонда в случае подачи заявки на </w:t>
            </w:r>
            <w:r w:rsidRPr="00233BFF">
              <w:rPr>
                <w:sz w:val="22"/>
                <w:szCs w:val="22"/>
              </w:rPr>
              <w:lastRenderedPageBreak/>
              <w:t xml:space="preserve">приобретение инвестиционных паев агенту, за исключением случаев, когда заявка на приобретение инвестиционных паев подана агентам АО КБ «Ситибанк», АО </w:t>
            </w:r>
            <w:proofErr w:type="spellStart"/>
            <w:r w:rsidRPr="00233BFF">
              <w:rPr>
                <w:sz w:val="22"/>
                <w:szCs w:val="22"/>
              </w:rPr>
              <w:t>ЮниКредит</w:t>
            </w:r>
            <w:proofErr w:type="spellEnd"/>
            <w:r w:rsidRPr="00233BFF">
              <w:rPr>
                <w:sz w:val="22"/>
                <w:szCs w:val="22"/>
              </w:rPr>
              <w:t xml:space="preserve"> Банк, </w:t>
            </w:r>
            <w:r w:rsidRPr="00233BFF">
              <w:rPr>
                <w:b/>
                <w:sz w:val="22"/>
                <w:szCs w:val="22"/>
              </w:rPr>
              <w:t>ВТБ 24 (ПАО),</w:t>
            </w:r>
            <w:r w:rsidRPr="00233BFF">
              <w:rPr>
                <w:sz w:val="22"/>
                <w:szCs w:val="22"/>
              </w:rPr>
              <w:t xml:space="preserve"> надбавка, на которую увеличивается расчетная стоимость инвестиционного пая, составляет:</w:t>
            </w:r>
          </w:p>
          <w:p w14:paraId="09D89DFE" w14:textId="77777777" w:rsidR="0015183B" w:rsidRPr="00233BFF" w:rsidRDefault="0015183B" w:rsidP="0015183B">
            <w:pPr>
              <w:numPr>
                <w:ilvl w:val="0"/>
                <w:numId w:val="20"/>
              </w:numPr>
              <w:shd w:val="clear" w:color="auto" w:fill="FFFFFF"/>
              <w:tabs>
                <w:tab w:val="clear" w:pos="360"/>
              </w:tabs>
              <w:autoSpaceDE/>
              <w:autoSpaceDN/>
              <w:spacing w:after="120"/>
              <w:ind w:left="0" w:firstLine="0"/>
              <w:jc w:val="both"/>
              <w:rPr>
                <w:spacing w:val="-2"/>
                <w:sz w:val="22"/>
                <w:szCs w:val="22"/>
              </w:rPr>
            </w:pPr>
            <w:r w:rsidRPr="00233BFF">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33BFF">
              <w:rPr>
                <w:spacing w:val="-2"/>
                <w:sz w:val="22"/>
                <w:szCs w:val="22"/>
              </w:rPr>
              <w:t xml:space="preserve">; </w:t>
            </w:r>
          </w:p>
          <w:p w14:paraId="5631BE10" w14:textId="77777777" w:rsidR="0015183B" w:rsidRPr="00233BFF" w:rsidRDefault="0015183B" w:rsidP="0015183B">
            <w:pPr>
              <w:numPr>
                <w:ilvl w:val="0"/>
                <w:numId w:val="20"/>
              </w:numPr>
              <w:shd w:val="clear" w:color="auto" w:fill="FFFFFF"/>
              <w:tabs>
                <w:tab w:val="clear" w:pos="360"/>
              </w:tabs>
              <w:autoSpaceDE/>
              <w:autoSpaceDN/>
              <w:spacing w:after="120"/>
              <w:ind w:left="0" w:firstLine="0"/>
              <w:jc w:val="both"/>
              <w:rPr>
                <w:spacing w:val="-2"/>
                <w:sz w:val="22"/>
                <w:szCs w:val="22"/>
              </w:rPr>
            </w:pPr>
            <w:r w:rsidRPr="00233BFF">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233BFF">
              <w:rPr>
                <w:spacing w:val="-2"/>
                <w:sz w:val="22"/>
                <w:szCs w:val="22"/>
              </w:rPr>
              <w:t>;</w:t>
            </w:r>
          </w:p>
          <w:p w14:paraId="4D554CC5" w14:textId="77777777" w:rsidR="0015183B" w:rsidRPr="00233BFF" w:rsidRDefault="0015183B" w:rsidP="0015183B">
            <w:pPr>
              <w:numPr>
                <w:ilvl w:val="0"/>
                <w:numId w:val="21"/>
              </w:numPr>
              <w:autoSpaceDE/>
              <w:autoSpaceDN/>
              <w:spacing w:after="120"/>
              <w:ind w:left="0" w:firstLine="0"/>
              <w:jc w:val="both"/>
              <w:rPr>
                <w:sz w:val="22"/>
                <w:szCs w:val="22"/>
              </w:rPr>
            </w:pPr>
            <w:r w:rsidRPr="00233BFF">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5C6EFD0D" w14:textId="77777777" w:rsidR="0015183B" w:rsidRPr="00233BFF" w:rsidRDefault="0015183B" w:rsidP="0015183B">
            <w:pPr>
              <w:spacing w:after="60"/>
              <w:jc w:val="both"/>
              <w:rPr>
                <w:sz w:val="22"/>
                <w:szCs w:val="22"/>
              </w:rPr>
            </w:pPr>
            <w:r w:rsidRPr="00233BFF">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14:paraId="28EED39C" w14:textId="77777777" w:rsidR="0015183B" w:rsidRPr="00233BFF" w:rsidRDefault="0015183B" w:rsidP="0015183B">
            <w:pPr>
              <w:numPr>
                <w:ilvl w:val="0"/>
                <w:numId w:val="22"/>
              </w:numPr>
              <w:tabs>
                <w:tab w:val="clear" w:pos="720"/>
                <w:tab w:val="num" w:pos="0"/>
              </w:tabs>
              <w:autoSpaceDE/>
              <w:autoSpaceDN/>
              <w:spacing w:after="60"/>
              <w:ind w:left="11" w:firstLine="0"/>
              <w:jc w:val="both"/>
              <w:rPr>
                <w:sz w:val="22"/>
                <w:szCs w:val="22"/>
              </w:rPr>
            </w:pPr>
            <w:r w:rsidRPr="00233BFF">
              <w:rPr>
                <w:sz w:val="22"/>
                <w:szCs w:val="22"/>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14:paraId="6D38D31F" w14:textId="77777777" w:rsidR="0015183B" w:rsidRPr="00233BFF" w:rsidRDefault="0015183B" w:rsidP="0015183B">
            <w:pPr>
              <w:numPr>
                <w:ilvl w:val="0"/>
                <w:numId w:val="22"/>
              </w:numPr>
              <w:tabs>
                <w:tab w:val="clear" w:pos="720"/>
                <w:tab w:val="num" w:pos="0"/>
              </w:tabs>
              <w:autoSpaceDE/>
              <w:autoSpaceDN/>
              <w:spacing w:after="60"/>
              <w:ind w:left="11" w:firstLine="0"/>
              <w:jc w:val="both"/>
              <w:rPr>
                <w:sz w:val="22"/>
                <w:szCs w:val="22"/>
              </w:rPr>
            </w:pPr>
            <w:r w:rsidRPr="00233BFF">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14:paraId="38084918" w14:textId="77777777" w:rsidR="0015183B" w:rsidRPr="00233BFF" w:rsidRDefault="0015183B" w:rsidP="0015183B">
            <w:pPr>
              <w:numPr>
                <w:ilvl w:val="0"/>
                <w:numId w:val="22"/>
              </w:numPr>
              <w:tabs>
                <w:tab w:val="clear" w:pos="720"/>
                <w:tab w:val="num" w:pos="0"/>
              </w:tabs>
              <w:autoSpaceDE/>
              <w:autoSpaceDN/>
              <w:spacing w:after="60"/>
              <w:ind w:left="11" w:firstLine="0"/>
              <w:jc w:val="both"/>
              <w:rPr>
                <w:sz w:val="22"/>
                <w:szCs w:val="22"/>
              </w:rPr>
            </w:pPr>
            <w:r w:rsidRPr="00233BFF">
              <w:rPr>
                <w:sz w:val="22"/>
                <w:szCs w:val="22"/>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14:paraId="30E8E8E0" w14:textId="77777777" w:rsidR="0015183B" w:rsidRPr="00233BFF" w:rsidRDefault="0015183B" w:rsidP="0015183B">
            <w:pPr>
              <w:tabs>
                <w:tab w:val="left" w:pos="-1985"/>
              </w:tabs>
              <w:spacing w:after="60" w:line="264" w:lineRule="auto"/>
              <w:jc w:val="both"/>
              <w:rPr>
                <w:sz w:val="22"/>
                <w:szCs w:val="22"/>
              </w:rPr>
            </w:pPr>
            <w:r w:rsidRPr="00233BFF">
              <w:rPr>
                <w:sz w:val="22"/>
                <w:szCs w:val="22"/>
              </w:rPr>
              <w:lastRenderedPageBreak/>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33BFF">
              <w:rPr>
                <w:sz w:val="22"/>
                <w:szCs w:val="22"/>
              </w:rPr>
              <w:t>ЮниКредит</w:t>
            </w:r>
            <w:proofErr w:type="spellEnd"/>
            <w:r w:rsidRPr="00233BFF">
              <w:rPr>
                <w:sz w:val="22"/>
                <w:szCs w:val="22"/>
              </w:rPr>
              <w:t xml:space="preserve"> Банк, надбавка, на которую увеличивается расчётная стоимость инвестиционного пая, составляет:</w:t>
            </w:r>
          </w:p>
          <w:p w14:paraId="723A93F7"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C4B6C95"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049161BB"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85EEEFE"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не взимается при сумме, внесенной в оплату инвестиционных паев, в размере равном или более 5 000 000 (Пяти миллионов) рублей.</w:t>
            </w:r>
          </w:p>
          <w:p w14:paraId="4D03589F" w14:textId="77777777" w:rsidR="0015183B" w:rsidRPr="00233BFF" w:rsidRDefault="0015183B" w:rsidP="0015183B">
            <w:pPr>
              <w:tabs>
                <w:tab w:val="left" w:pos="-1985"/>
              </w:tabs>
              <w:spacing w:after="60" w:line="264" w:lineRule="auto"/>
              <w:jc w:val="both"/>
              <w:rPr>
                <w:b/>
                <w:sz w:val="22"/>
                <w:szCs w:val="22"/>
              </w:rPr>
            </w:pPr>
            <w:r w:rsidRPr="00233BFF">
              <w:rPr>
                <w:b/>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(ПАО), надбавка, на которую увеличивается расчётная стоимость инвестиционного пая, составляет:</w:t>
            </w:r>
          </w:p>
          <w:p w14:paraId="146B9724" w14:textId="77777777" w:rsidR="0015183B" w:rsidRPr="00233BFF" w:rsidRDefault="0015183B" w:rsidP="0015183B">
            <w:pPr>
              <w:pStyle w:val="afd"/>
              <w:numPr>
                <w:ilvl w:val="0"/>
                <w:numId w:val="21"/>
              </w:numPr>
              <w:spacing w:after="60"/>
              <w:ind w:left="0" w:firstLine="0"/>
              <w:jc w:val="both"/>
              <w:rPr>
                <w:b/>
                <w:bCs/>
                <w:sz w:val="22"/>
                <w:szCs w:val="22"/>
              </w:rPr>
            </w:pPr>
            <w:r w:rsidRPr="00233BFF">
              <w:rPr>
                <w:b/>
                <w:sz w:val="22"/>
                <w:szCs w:val="22"/>
              </w:rPr>
              <w:t>1,2 (Одна целая две десятых) процента (НДС не облагается) от расчётной стоимости одного инвестиционного пая.</w:t>
            </w:r>
          </w:p>
          <w:p w14:paraId="7E920F93" w14:textId="77777777" w:rsidR="0015183B" w:rsidRPr="00233BFF" w:rsidRDefault="0015183B" w:rsidP="0015183B">
            <w:pPr>
              <w:spacing w:after="120"/>
              <w:jc w:val="both"/>
              <w:rPr>
                <w:sz w:val="22"/>
                <w:szCs w:val="22"/>
              </w:rPr>
            </w:pPr>
            <w:r w:rsidRPr="00233BFF">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w:t>
            </w:r>
            <w:r w:rsidRPr="00233BFF">
              <w:rPr>
                <w:sz w:val="22"/>
                <w:szCs w:val="22"/>
              </w:rPr>
              <w:lastRenderedPageBreak/>
              <w:t>«Ситибанк», надбавка, на которую увеличивается расчетная стоимость инвестиционного пая, составляет:</w:t>
            </w:r>
          </w:p>
          <w:p w14:paraId="446C6FE4"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0F0D507A"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CD51936"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6634EBA1" w14:textId="77777777" w:rsidR="0015183B" w:rsidRPr="00233BFF" w:rsidRDefault="0015183B" w:rsidP="0015183B">
            <w:pPr>
              <w:spacing w:after="60"/>
              <w:jc w:val="both"/>
              <w:rPr>
                <w:bCs/>
                <w:sz w:val="22"/>
                <w:szCs w:val="22"/>
              </w:rPr>
            </w:pPr>
            <w:r w:rsidRPr="00233BFF">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33BFF">
              <w:rPr>
                <w:bCs/>
                <w:sz w:val="22"/>
                <w:szCs w:val="22"/>
              </w:rPr>
              <w:t>Финанс</w:t>
            </w:r>
            <w:proofErr w:type="spellEnd"/>
            <w:r w:rsidRPr="00233BFF">
              <w:rPr>
                <w:bCs/>
                <w:sz w:val="22"/>
                <w:szCs w:val="22"/>
              </w:rPr>
              <w:t xml:space="preserve"> (ПАО) надбавка, на которую увеличивается расчетная стоимость инвестиционного пая, составляет:</w:t>
            </w:r>
          </w:p>
          <w:p w14:paraId="1740767A" w14:textId="77777777" w:rsidR="0015183B" w:rsidRPr="00233BFF" w:rsidRDefault="0015183B" w:rsidP="0015183B">
            <w:pPr>
              <w:pStyle w:val="afd"/>
              <w:numPr>
                <w:ilvl w:val="0"/>
                <w:numId w:val="21"/>
              </w:numPr>
              <w:spacing w:after="60"/>
              <w:ind w:left="0" w:firstLine="0"/>
              <w:jc w:val="both"/>
              <w:rPr>
                <w:bCs/>
                <w:sz w:val="22"/>
                <w:szCs w:val="22"/>
              </w:rPr>
            </w:pPr>
            <w:r w:rsidRPr="00233BFF">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1F0DEAE2" w14:textId="77777777" w:rsidR="0015183B" w:rsidRPr="00233BFF" w:rsidRDefault="0015183B" w:rsidP="0015183B">
            <w:pPr>
              <w:pStyle w:val="afd"/>
              <w:numPr>
                <w:ilvl w:val="0"/>
                <w:numId w:val="21"/>
              </w:numPr>
              <w:tabs>
                <w:tab w:val="left" w:pos="-1985"/>
              </w:tabs>
              <w:spacing w:after="60" w:line="264" w:lineRule="auto"/>
              <w:ind w:left="0" w:firstLine="0"/>
              <w:jc w:val="both"/>
              <w:rPr>
                <w:sz w:val="22"/>
                <w:szCs w:val="22"/>
              </w:rPr>
            </w:pPr>
            <w:r w:rsidRPr="00233BFF">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73F89B4B" w14:textId="77777777" w:rsidR="0015183B" w:rsidRPr="00233BFF" w:rsidRDefault="0015183B" w:rsidP="0015183B">
            <w:pPr>
              <w:spacing w:after="60"/>
              <w:jc w:val="both"/>
              <w:rPr>
                <w:sz w:val="22"/>
                <w:szCs w:val="22"/>
              </w:rPr>
            </w:pPr>
            <w:r w:rsidRPr="00233BFF">
              <w:rPr>
                <w:bCs/>
                <w:sz w:val="22"/>
                <w:szCs w:val="22"/>
              </w:rPr>
              <w:t>Н</w:t>
            </w:r>
            <w:r w:rsidRPr="00233BFF">
              <w:rPr>
                <w:sz w:val="22"/>
                <w:szCs w:val="22"/>
              </w:rPr>
              <w:t xml:space="preserve">адбавка, </w:t>
            </w:r>
            <w:r w:rsidRPr="00233BFF">
              <w:rPr>
                <w:rFonts w:eastAsia="MS Mincho"/>
                <w:sz w:val="22"/>
                <w:szCs w:val="22"/>
              </w:rPr>
              <w:t>на которую увеличивается расчетная стоимость инвестиционного пая,</w:t>
            </w:r>
            <w:r w:rsidRPr="00233BFF">
              <w:rPr>
                <w:sz w:val="22"/>
                <w:szCs w:val="22"/>
              </w:rPr>
              <w:t xml:space="preserve"> не взимается в следующих случаях:</w:t>
            </w:r>
          </w:p>
          <w:p w14:paraId="236A791E" w14:textId="77777777" w:rsidR="0015183B" w:rsidRPr="00233BFF" w:rsidRDefault="0015183B" w:rsidP="0015183B">
            <w:pPr>
              <w:numPr>
                <w:ilvl w:val="0"/>
                <w:numId w:val="26"/>
              </w:numPr>
              <w:tabs>
                <w:tab w:val="left" w:pos="459"/>
                <w:tab w:val="left" w:pos="900"/>
              </w:tabs>
              <w:spacing w:after="120"/>
              <w:ind w:left="578" w:firstLine="0"/>
              <w:jc w:val="both"/>
              <w:rPr>
                <w:sz w:val="22"/>
                <w:szCs w:val="22"/>
              </w:rPr>
            </w:pPr>
            <w:r w:rsidRPr="00233BFF">
              <w:rPr>
                <w:sz w:val="22"/>
                <w:szCs w:val="22"/>
              </w:rPr>
              <w:t xml:space="preserve">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w:t>
            </w:r>
            <w:r w:rsidRPr="00233BFF">
              <w:rPr>
                <w:sz w:val="22"/>
                <w:szCs w:val="22"/>
              </w:rPr>
              <w:lastRenderedPageBreak/>
              <w:t>приобретение инвестиционных паев подана непосредственно управляющей компании;</w:t>
            </w:r>
          </w:p>
          <w:p w14:paraId="46B54AE4" w14:textId="77777777" w:rsidR="0015183B" w:rsidRPr="00233BFF" w:rsidRDefault="0015183B" w:rsidP="0015183B">
            <w:pPr>
              <w:numPr>
                <w:ilvl w:val="0"/>
                <w:numId w:val="26"/>
              </w:numPr>
              <w:tabs>
                <w:tab w:val="left" w:pos="459"/>
                <w:tab w:val="left" w:pos="900"/>
              </w:tabs>
              <w:spacing w:after="120"/>
              <w:ind w:left="578" w:firstLine="0"/>
              <w:jc w:val="both"/>
              <w:rPr>
                <w:sz w:val="22"/>
                <w:szCs w:val="22"/>
              </w:rPr>
            </w:pPr>
            <w:r w:rsidRPr="00233BFF">
              <w:rPr>
                <w:rFonts w:eastAsia="MS Mincho"/>
                <w:sz w:val="22"/>
                <w:szCs w:val="22"/>
              </w:rPr>
              <w:t>при</w:t>
            </w:r>
            <w:r w:rsidRPr="00233BF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233BFF">
              <w:rPr>
                <w:bCs/>
                <w:sz w:val="22"/>
                <w:szCs w:val="22"/>
              </w:rPr>
              <w:t>поданной  непосредственно</w:t>
            </w:r>
            <w:proofErr w:type="gramEnd"/>
            <w:r w:rsidRPr="00233BFF">
              <w:rPr>
                <w:bCs/>
                <w:sz w:val="22"/>
                <w:szCs w:val="22"/>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233BFF">
              <w:rPr>
                <w:bCs/>
                <w:sz w:val="22"/>
                <w:szCs w:val="22"/>
              </w:rPr>
              <w:t>Финанс</w:t>
            </w:r>
            <w:proofErr w:type="spellEnd"/>
            <w:r w:rsidRPr="00233BFF">
              <w:rPr>
                <w:bCs/>
                <w:sz w:val="22"/>
                <w:szCs w:val="22"/>
              </w:rPr>
              <w:t xml:space="preserve"> (ПАО).</w:t>
            </w:r>
          </w:p>
          <w:p w14:paraId="3406E23F" w14:textId="77777777" w:rsidR="007957CE" w:rsidRPr="00233BFF" w:rsidRDefault="0015183B" w:rsidP="0015183B">
            <w:pPr>
              <w:shd w:val="clear" w:color="auto" w:fill="FFFFFF"/>
              <w:spacing w:before="60" w:after="60"/>
              <w:jc w:val="both"/>
              <w:rPr>
                <w:sz w:val="22"/>
                <w:szCs w:val="22"/>
              </w:rPr>
            </w:pPr>
            <w:r w:rsidRPr="00233BFF">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0722676D" w14:textId="77777777" w:rsidR="0015183B" w:rsidRPr="00233BFF" w:rsidRDefault="0015183B" w:rsidP="0015183B">
            <w:pPr>
              <w:pStyle w:val="ab"/>
              <w:tabs>
                <w:tab w:val="left" w:pos="360"/>
              </w:tabs>
              <w:spacing w:before="0" w:after="120"/>
              <w:jc w:val="both"/>
              <w:rPr>
                <w:sz w:val="22"/>
                <w:szCs w:val="22"/>
              </w:rPr>
            </w:pPr>
            <w:r w:rsidRPr="00233BFF">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233BFF">
              <w:rPr>
                <w:b/>
                <w:sz w:val="22"/>
                <w:szCs w:val="22"/>
              </w:rPr>
              <w:t xml:space="preserve">, за исключением подачи заявки на приобретение инвестиционных паев в порядке, предусмотренном п. 47.4 настоящих Правил, </w:t>
            </w:r>
            <w:r w:rsidRPr="00233BFF">
              <w:rPr>
                <w:sz w:val="22"/>
                <w:szCs w:val="22"/>
              </w:rPr>
              <w:t>надбавка, на которую увеличивается расчетная стоимость инвестиционного пая, составляет:</w:t>
            </w:r>
          </w:p>
          <w:p w14:paraId="4DE68096" w14:textId="77777777" w:rsidR="0015183B" w:rsidRPr="00233BFF" w:rsidRDefault="0015183B" w:rsidP="0015183B">
            <w:pPr>
              <w:numPr>
                <w:ilvl w:val="0"/>
                <w:numId w:val="20"/>
              </w:numPr>
              <w:tabs>
                <w:tab w:val="left" w:pos="360"/>
              </w:tabs>
              <w:autoSpaceDE/>
              <w:autoSpaceDN/>
              <w:spacing w:before="45" w:after="120"/>
              <w:ind w:left="0" w:firstLine="0"/>
              <w:jc w:val="both"/>
              <w:rPr>
                <w:sz w:val="22"/>
                <w:szCs w:val="22"/>
              </w:rPr>
            </w:pPr>
            <w:r w:rsidRPr="00233BFF">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233BFF">
              <w:rPr>
                <w:bCs/>
                <w:sz w:val="22"/>
                <w:szCs w:val="22"/>
              </w:rPr>
              <w:t>100</w:t>
            </w:r>
            <w:r w:rsidRPr="00233BFF">
              <w:rPr>
                <w:bCs/>
                <w:sz w:val="22"/>
                <w:szCs w:val="22"/>
                <w:lang w:val="en-US"/>
              </w:rPr>
              <w:t> </w:t>
            </w:r>
            <w:r w:rsidRPr="00233BFF">
              <w:rPr>
                <w:sz w:val="22"/>
                <w:szCs w:val="22"/>
              </w:rPr>
              <w:t xml:space="preserve">000 (Ста тысяч) рублей; </w:t>
            </w:r>
          </w:p>
          <w:p w14:paraId="1EDFD8FB" w14:textId="77777777" w:rsidR="0015183B" w:rsidRPr="00233BFF" w:rsidRDefault="0015183B" w:rsidP="0015183B">
            <w:pPr>
              <w:numPr>
                <w:ilvl w:val="0"/>
                <w:numId w:val="20"/>
              </w:numPr>
              <w:tabs>
                <w:tab w:val="left" w:pos="360"/>
              </w:tabs>
              <w:autoSpaceDE/>
              <w:autoSpaceDN/>
              <w:spacing w:before="45" w:after="120"/>
              <w:ind w:left="0" w:firstLine="0"/>
              <w:jc w:val="both"/>
              <w:rPr>
                <w:sz w:val="22"/>
                <w:szCs w:val="22"/>
              </w:rPr>
            </w:pPr>
            <w:r w:rsidRPr="00233BFF">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233BFF">
              <w:rPr>
                <w:sz w:val="22"/>
                <w:szCs w:val="22"/>
                <w:lang w:val="en-US"/>
              </w:rPr>
              <w:t> </w:t>
            </w:r>
            <w:r w:rsidRPr="00233BFF">
              <w:rPr>
                <w:sz w:val="22"/>
                <w:szCs w:val="22"/>
              </w:rPr>
              <w:t>000 (Трехсот тысяч) рублей;</w:t>
            </w:r>
          </w:p>
          <w:p w14:paraId="0C93CA89" w14:textId="77777777" w:rsidR="0015183B" w:rsidRPr="00233BFF" w:rsidRDefault="0015183B" w:rsidP="0015183B">
            <w:pPr>
              <w:numPr>
                <w:ilvl w:val="0"/>
                <w:numId w:val="20"/>
              </w:numPr>
              <w:tabs>
                <w:tab w:val="left" w:pos="360"/>
              </w:tabs>
              <w:autoSpaceDE/>
              <w:autoSpaceDN/>
              <w:spacing w:before="45" w:after="120"/>
              <w:ind w:left="0" w:firstLine="0"/>
              <w:jc w:val="both"/>
              <w:rPr>
                <w:sz w:val="22"/>
                <w:szCs w:val="22"/>
              </w:rPr>
            </w:pPr>
            <w:r w:rsidRPr="00233BFF">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w:t>
            </w:r>
            <w:r w:rsidRPr="00233BFF">
              <w:rPr>
                <w:sz w:val="22"/>
                <w:szCs w:val="22"/>
                <w:lang w:val="en-US"/>
              </w:rPr>
              <w:t> </w:t>
            </w:r>
            <w:r w:rsidRPr="00233BFF">
              <w:rPr>
                <w:sz w:val="22"/>
                <w:szCs w:val="22"/>
              </w:rPr>
              <w:t>000 (Трехсот тысяч) рублей, но менее 1</w:t>
            </w:r>
            <w:r w:rsidRPr="00233BFF">
              <w:rPr>
                <w:sz w:val="22"/>
                <w:szCs w:val="22"/>
                <w:lang w:val="en-US"/>
              </w:rPr>
              <w:t> </w:t>
            </w:r>
            <w:r w:rsidRPr="00233BFF">
              <w:rPr>
                <w:sz w:val="22"/>
                <w:szCs w:val="22"/>
              </w:rPr>
              <w:t>000</w:t>
            </w:r>
            <w:r w:rsidRPr="00233BFF">
              <w:rPr>
                <w:sz w:val="22"/>
                <w:szCs w:val="22"/>
                <w:lang w:val="en-US"/>
              </w:rPr>
              <w:t> </w:t>
            </w:r>
            <w:r w:rsidRPr="00233BFF">
              <w:rPr>
                <w:sz w:val="22"/>
                <w:szCs w:val="22"/>
              </w:rPr>
              <w:t>000 (Одного миллиона) рублей;</w:t>
            </w:r>
          </w:p>
          <w:p w14:paraId="1CCDA9D6" w14:textId="77777777" w:rsidR="0015183B" w:rsidRPr="00233BFF" w:rsidRDefault="0015183B" w:rsidP="0015183B">
            <w:pPr>
              <w:pStyle w:val="ab"/>
              <w:numPr>
                <w:ilvl w:val="0"/>
                <w:numId w:val="20"/>
              </w:numPr>
              <w:tabs>
                <w:tab w:val="left" w:pos="360"/>
              </w:tabs>
              <w:spacing w:before="0" w:after="120"/>
              <w:ind w:left="0" w:firstLine="0"/>
              <w:jc w:val="both"/>
              <w:rPr>
                <w:sz w:val="22"/>
                <w:szCs w:val="22"/>
              </w:rPr>
            </w:pPr>
            <w:r w:rsidRPr="00233BFF">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18F935D6" w14:textId="77777777" w:rsidR="0015183B" w:rsidRPr="00233BFF" w:rsidRDefault="0015183B" w:rsidP="0015183B">
            <w:pPr>
              <w:pStyle w:val="ab"/>
              <w:tabs>
                <w:tab w:val="left" w:pos="360"/>
              </w:tabs>
              <w:spacing w:before="0" w:after="120"/>
              <w:jc w:val="both"/>
              <w:rPr>
                <w:sz w:val="22"/>
                <w:szCs w:val="22"/>
              </w:rPr>
            </w:pPr>
            <w:r w:rsidRPr="00233BFF">
              <w:rPr>
                <w:sz w:val="22"/>
                <w:szCs w:val="22"/>
              </w:rPr>
              <w:lastRenderedPageBreak/>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 АО </w:t>
            </w:r>
            <w:proofErr w:type="spellStart"/>
            <w:r w:rsidRPr="00233BFF">
              <w:rPr>
                <w:sz w:val="22"/>
                <w:szCs w:val="22"/>
              </w:rPr>
              <w:t>ЮниКредит</w:t>
            </w:r>
            <w:proofErr w:type="spellEnd"/>
            <w:r w:rsidRPr="00233BFF">
              <w:rPr>
                <w:sz w:val="22"/>
                <w:szCs w:val="22"/>
              </w:rPr>
              <w:t xml:space="preserve"> Банк, надбавка, на которую увеличивается расчетная стоимость инвестиционного пая, составляет:</w:t>
            </w:r>
          </w:p>
          <w:p w14:paraId="2B9303F9" w14:textId="77777777" w:rsidR="0015183B" w:rsidRPr="00233BFF" w:rsidRDefault="0015183B" w:rsidP="0015183B">
            <w:pPr>
              <w:numPr>
                <w:ilvl w:val="0"/>
                <w:numId w:val="20"/>
              </w:numPr>
              <w:shd w:val="clear" w:color="auto" w:fill="FFFFFF"/>
              <w:tabs>
                <w:tab w:val="clear" w:pos="360"/>
              </w:tabs>
              <w:autoSpaceDE/>
              <w:autoSpaceDN/>
              <w:spacing w:after="120"/>
              <w:ind w:left="0" w:firstLine="0"/>
              <w:jc w:val="both"/>
              <w:rPr>
                <w:spacing w:val="-2"/>
                <w:sz w:val="22"/>
                <w:szCs w:val="22"/>
              </w:rPr>
            </w:pPr>
            <w:r w:rsidRPr="00233BFF">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233BFF">
              <w:rPr>
                <w:spacing w:val="-2"/>
                <w:sz w:val="22"/>
                <w:szCs w:val="22"/>
              </w:rPr>
              <w:t xml:space="preserve">; </w:t>
            </w:r>
          </w:p>
          <w:p w14:paraId="420C27E5" w14:textId="77777777" w:rsidR="0015183B" w:rsidRPr="00233BFF" w:rsidRDefault="0015183B" w:rsidP="0015183B">
            <w:pPr>
              <w:numPr>
                <w:ilvl w:val="0"/>
                <w:numId w:val="20"/>
              </w:numPr>
              <w:shd w:val="clear" w:color="auto" w:fill="FFFFFF"/>
              <w:tabs>
                <w:tab w:val="clear" w:pos="360"/>
              </w:tabs>
              <w:autoSpaceDE/>
              <w:autoSpaceDN/>
              <w:spacing w:after="120"/>
              <w:ind w:left="0" w:firstLine="0"/>
              <w:jc w:val="both"/>
              <w:rPr>
                <w:spacing w:val="-2"/>
                <w:sz w:val="22"/>
                <w:szCs w:val="22"/>
              </w:rPr>
            </w:pPr>
            <w:r w:rsidRPr="00233BFF">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r w:rsidRPr="00233BFF">
              <w:rPr>
                <w:spacing w:val="-2"/>
                <w:sz w:val="22"/>
                <w:szCs w:val="22"/>
              </w:rPr>
              <w:t>;</w:t>
            </w:r>
          </w:p>
          <w:p w14:paraId="67635E1F" w14:textId="77777777" w:rsidR="0015183B" w:rsidRPr="00233BFF" w:rsidRDefault="0015183B" w:rsidP="0015183B">
            <w:pPr>
              <w:numPr>
                <w:ilvl w:val="0"/>
                <w:numId w:val="21"/>
              </w:numPr>
              <w:autoSpaceDE/>
              <w:autoSpaceDN/>
              <w:spacing w:after="120"/>
              <w:ind w:left="0" w:firstLine="0"/>
              <w:jc w:val="both"/>
              <w:rPr>
                <w:sz w:val="22"/>
                <w:szCs w:val="22"/>
              </w:rPr>
            </w:pPr>
            <w:r w:rsidRPr="00233BFF">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6A1EB49C" w14:textId="77777777" w:rsidR="0015183B" w:rsidRPr="00233BFF" w:rsidRDefault="0015183B" w:rsidP="0015183B">
            <w:pPr>
              <w:spacing w:after="60"/>
              <w:jc w:val="both"/>
              <w:rPr>
                <w:sz w:val="22"/>
                <w:szCs w:val="22"/>
              </w:rPr>
            </w:pPr>
            <w:r w:rsidRPr="00233BFF">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14:paraId="3703AD59" w14:textId="77777777" w:rsidR="0015183B" w:rsidRPr="00233BFF" w:rsidRDefault="0015183B" w:rsidP="0015183B">
            <w:pPr>
              <w:numPr>
                <w:ilvl w:val="0"/>
                <w:numId w:val="22"/>
              </w:numPr>
              <w:tabs>
                <w:tab w:val="clear" w:pos="720"/>
                <w:tab w:val="num" w:pos="0"/>
              </w:tabs>
              <w:autoSpaceDE/>
              <w:autoSpaceDN/>
              <w:spacing w:after="60"/>
              <w:ind w:left="11" w:firstLine="0"/>
              <w:jc w:val="both"/>
              <w:rPr>
                <w:sz w:val="22"/>
                <w:szCs w:val="22"/>
              </w:rPr>
            </w:pPr>
            <w:r w:rsidRPr="00233BFF">
              <w:rPr>
                <w:sz w:val="22"/>
                <w:szCs w:val="22"/>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1 000 000 (Одного миллиона) рублей;</w:t>
            </w:r>
          </w:p>
          <w:p w14:paraId="231DFFA8" w14:textId="77777777" w:rsidR="0015183B" w:rsidRPr="00233BFF" w:rsidRDefault="0015183B" w:rsidP="0015183B">
            <w:pPr>
              <w:numPr>
                <w:ilvl w:val="0"/>
                <w:numId w:val="22"/>
              </w:numPr>
              <w:tabs>
                <w:tab w:val="clear" w:pos="720"/>
                <w:tab w:val="num" w:pos="0"/>
              </w:tabs>
              <w:autoSpaceDE/>
              <w:autoSpaceDN/>
              <w:spacing w:after="60"/>
              <w:ind w:left="11" w:firstLine="0"/>
              <w:jc w:val="both"/>
              <w:rPr>
                <w:sz w:val="22"/>
                <w:szCs w:val="22"/>
              </w:rPr>
            </w:pPr>
            <w:r w:rsidRPr="00233BFF">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14:paraId="50E59F14" w14:textId="77777777" w:rsidR="0015183B" w:rsidRPr="00233BFF" w:rsidRDefault="0015183B" w:rsidP="0015183B">
            <w:pPr>
              <w:numPr>
                <w:ilvl w:val="0"/>
                <w:numId w:val="22"/>
              </w:numPr>
              <w:tabs>
                <w:tab w:val="clear" w:pos="720"/>
                <w:tab w:val="num" w:pos="0"/>
              </w:tabs>
              <w:autoSpaceDE/>
              <w:autoSpaceDN/>
              <w:spacing w:after="60"/>
              <w:ind w:left="11" w:firstLine="0"/>
              <w:jc w:val="both"/>
              <w:rPr>
                <w:sz w:val="22"/>
                <w:szCs w:val="22"/>
              </w:rPr>
            </w:pPr>
            <w:r w:rsidRPr="00233BFF">
              <w:rPr>
                <w:sz w:val="22"/>
                <w:szCs w:val="22"/>
              </w:rPr>
              <w:t xml:space="preserve">1,0 (Один) процент (НДС не облагается) от расчетной стоимости одного инвестиционного пая при сумме, </w:t>
            </w:r>
            <w:r w:rsidRPr="00233BFF">
              <w:rPr>
                <w:sz w:val="22"/>
                <w:szCs w:val="22"/>
              </w:rPr>
              <w:lastRenderedPageBreak/>
              <w:t xml:space="preserve">внесенной в оплату инвестиционных паев, равной или более 5 000 000 (Пяти миллионов) рублей. </w:t>
            </w:r>
          </w:p>
          <w:p w14:paraId="1414B44F" w14:textId="77777777" w:rsidR="0015183B" w:rsidRPr="00233BFF" w:rsidRDefault="0015183B" w:rsidP="0015183B">
            <w:pPr>
              <w:tabs>
                <w:tab w:val="left" w:pos="-1985"/>
              </w:tabs>
              <w:spacing w:after="60" w:line="264" w:lineRule="auto"/>
              <w:jc w:val="both"/>
              <w:rPr>
                <w:sz w:val="22"/>
                <w:szCs w:val="22"/>
              </w:rPr>
            </w:pPr>
            <w:r w:rsidRPr="00233BFF">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233BFF">
              <w:rPr>
                <w:sz w:val="22"/>
                <w:szCs w:val="22"/>
              </w:rPr>
              <w:t>ЮниКредит</w:t>
            </w:r>
            <w:proofErr w:type="spellEnd"/>
            <w:r w:rsidRPr="00233BFF">
              <w:rPr>
                <w:sz w:val="22"/>
                <w:szCs w:val="22"/>
              </w:rPr>
              <w:t xml:space="preserve"> Банк, надбавка, на которую увеличивается расчётная стоимость инвестиционного пая, составляет:</w:t>
            </w:r>
          </w:p>
          <w:p w14:paraId="7955FFB4"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733FA7C1"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C13919E"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45C65A00"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не взимается при сумме, внесенной в оплату инвестиционных паев, в размере равном или более 5 000 000 (Пяти миллионов) рублей.</w:t>
            </w:r>
          </w:p>
          <w:p w14:paraId="657798BA" w14:textId="77777777" w:rsidR="0015183B" w:rsidRPr="00233BFF" w:rsidRDefault="0015183B" w:rsidP="0015183B">
            <w:pPr>
              <w:spacing w:after="120"/>
              <w:jc w:val="both"/>
              <w:rPr>
                <w:sz w:val="22"/>
                <w:szCs w:val="22"/>
              </w:rPr>
            </w:pPr>
            <w:r w:rsidRPr="00233BF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382AF289"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62A738E0"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lastRenderedPageBreak/>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443DD1AD" w14:textId="77777777" w:rsidR="0015183B" w:rsidRPr="00233BFF" w:rsidRDefault="0015183B" w:rsidP="0015183B">
            <w:pPr>
              <w:numPr>
                <w:ilvl w:val="2"/>
                <w:numId w:val="23"/>
              </w:numPr>
              <w:tabs>
                <w:tab w:val="clear" w:pos="992"/>
                <w:tab w:val="left" w:pos="-1985"/>
              </w:tabs>
              <w:autoSpaceDE/>
              <w:autoSpaceDN/>
              <w:spacing w:after="60" w:line="264" w:lineRule="auto"/>
              <w:ind w:left="0" w:firstLine="0"/>
              <w:jc w:val="both"/>
              <w:rPr>
                <w:sz w:val="22"/>
                <w:szCs w:val="22"/>
              </w:rPr>
            </w:pPr>
            <w:r w:rsidRPr="00233BFF">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12A1ADB2" w14:textId="77777777" w:rsidR="0015183B" w:rsidRPr="00233BFF" w:rsidRDefault="0015183B" w:rsidP="0015183B">
            <w:pPr>
              <w:spacing w:after="60"/>
              <w:jc w:val="both"/>
              <w:rPr>
                <w:bCs/>
                <w:sz w:val="22"/>
                <w:szCs w:val="22"/>
              </w:rPr>
            </w:pPr>
            <w:r w:rsidRPr="00233BFF">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33BFF">
              <w:rPr>
                <w:bCs/>
                <w:sz w:val="22"/>
                <w:szCs w:val="22"/>
              </w:rPr>
              <w:t>Финанс</w:t>
            </w:r>
            <w:proofErr w:type="spellEnd"/>
            <w:r w:rsidRPr="00233BFF">
              <w:rPr>
                <w:bCs/>
                <w:sz w:val="22"/>
                <w:szCs w:val="22"/>
              </w:rPr>
              <w:t xml:space="preserve"> (ПАО) надбавка, на которую увеличивается расчетная стоимость инвестиционного пая, составляет:</w:t>
            </w:r>
          </w:p>
          <w:p w14:paraId="5F9142F4" w14:textId="77777777" w:rsidR="0015183B" w:rsidRPr="00233BFF" w:rsidRDefault="0015183B" w:rsidP="0015183B">
            <w:pPr>
              <w:pStyle w:val="afd"/>
              <w:numPr>
                <w:ilvl w:val="0"/>
                <w:numId w:val="21"/>
              </w:numPr>
              <w:spacing w:after="60"/>
              <w:ind w:left="0" w:firstLine="0"/>
              <w:jc w:val="both"/>
              <w:rPr>
                <w:bCs/>
                <w:sz w:val="22"/>
                <w:szCs w:val="22"/>
              </w:rPr>
            </w:pPr>
            <w:r w:rsidRPr="00233BFF">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62C27ACE" w14:textId="77777777" w:rsidR="0015183B" w:rsidRPr="00233BFF" w:rsidRDefault="0015183B" w:rsidP="0015183B">
            <w:pPr>
              <w:pStyle w:val="afd"/>
              <w:numPr>
                <w:ilvl w:val="0"/>
                <w:numId w:val="21"/>
              </w:numPr>
              <w:tabs>
                <w:tab w:val="left" w:pos="-1985"/>
              </w:tabs>
              <w:spacing w:after="60" w:line="264" w:lineRule="auto"/>
              <w:ind w:left="0" w:firstLine="0"/>
              <w:jc w:val="both"/>
              <w:rPr>
                <w:sz w:val="22"/>
                <w:szCs w:val="22"/>
              </w:rPr>
            </w:pPr>
            <w:r w:rsidRPr="00233BFF">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59EE2DD1" w14:textId="77777777" w:rsidR="0015183B" w:rsidRPr="00233BFF" w:rsidRDefault="0015183B" w:rsidP="0015183B">
            <w:pPr>
              <w:spacing w:after="60"/>
              <w:jc w:val="both"/>
              <w:rPr>
                <w:sz w:val="22"/>
                <w:szCs w:val="22"/>
              </w:rPr>
            </w:pPr>
            <w:r w:rsidRPr="00233BFF">
              <w:rPr>
                <w:bCs/>
                <w:sz w:val="22"/>
                <w:szCs w:val="22"/>
              </w:rPr>
              <w:t>Н</w:t>
            </w:r>
            <w:r w:rsidRPr="00233BFF">
              <w:rPr>
                <w:sz w:val="22"/>
                <w:szCs w:val="22"/>
              </w:rPr>
              <w:t xml:space="preserve">адбавка, </w:t>
            </w:r>
            <w:r w:rsidRPr="00233BFF">
              <w:rPr>
                <w:rFonts w:eastAsia="MS Mincho"/>
                <w:sz w:val="22"/>
                <w:szCs w:val="22"/>
              </w:rPr>
              <w:t>на которую увеличивается расчетная стоимость инвестиционного пая,</w:t>
            </w:r>
            <w:r w:rsidRPr="00233BFF">
              <w:rPr>
                <w:sz w:val="22"/>
                <w:szCs w:val="22"/>
              </w:rPr>
              <w:t xml:space="preserve"> не взимается в следующих случаях:</w:t>
            </w:r>
          </w:p>
          <w:p w14:paraId="216083DE" w14:textId="77777777" w:rsidR="0015183B" w:rsidRPr="00233BFF" w:rsidRDefault="0015183B" w:rsidP="0015183B">
            <w:pPr>
              <w:numPr>
                <w:ilvl w:val="0"/>
                <w:numId w:val="26"/>
              </w:numPr>
              <w:tabs>
                <w:tab w:val="left" w:pos="459"/>
                <w:tab w:val="left" w:pos="900"/>
              </w:tabs>
              <w:spacing w:after="120"/>
              <w:ind w:left="578" w:firstLine="0"/>
              <w:jc w:val="both"/>
              <w:rPr>
                <w:sz w:val="22"/>
                <w:szCs w:val="22"/>
              </w:rPr>
            </w:pPr>
            <w:r w:rsidRPr="00233BFF">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0EAFA66E" w14:textId="77777777" w:rsidR="0015183B" w:rsidRPr="00233BFF" w:rsidRDefault="0015183B" w:rsidP="0015183B">
            <w:pPr>
              <w:numPr>
                <w:ilvl w:val="0"/>
                <w:numId w:val="26"/>
              </w:numPr>
              <w:tabs>
                <w:tab w:val="left" w:pos="459"/>
                <w:tab w:val="left" w:pos="900"/>
              </w:tabs>
              <w:spacing w:after="120"/>
              <w:ind w:left="578" w:firstLine="0"/>
              <w:jc w:val="both"/>
              <w:rPr>
                <w:b/>
                <w:sz w:val="22"/>
                <w:szCs w:val="22"/>
              </w:rPr>
            </w:pPr>
            <w:r w:rsidRPr="00233BFF">
              <w:rPr>
                <w:rFonts w:eastAsia="MS Mincho"/>
                <w:sz w:val="22"/>
                <w:szCs w:val="22"/>
              </w:rPr>
              <w:t>при</w:t>
            </w:r>
            <w:r w:rsidRPr="00233BF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233BFF">
              <w:rPr>
                <w:bCs/>
                <w:sz w:val="22"/>
                <w:szCs w:val="22"/>
              </w:rPr>
              <w:t xml:space="preserve">поданной  </w:t>
            </w:r>
            <w:r w:rsidRPr="00233BFF">
              <w:rPr>
                <w:bCs/>
                <w:sz w:val="22"/>
                <w:szCs w:val="22"/>
              </w:rPr>
              <w:lastRenderedPageBreak/>
              <w:t>непосредственно</w:t>
            </w:r>
            <w:proofErr w:type="gramEnd"/>
            <w:r w:rsidRPr="00233BFF">
              <w:rPr>
                <w:bCs/>
                <w:sz w:val="22"/>
                <w:szCs w:val="22"/>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233BFF">
              <w:rPr>
                <w:bCs/>
                <w:sz w:val="22"/>
                <w:szCs w:val="22"/>
              </w:rPr>
              <w:t>Финанс</w:t>
            </w:r>
            <w:proofErr w:type="spellEnd"/>
            <w:r w:rsidRPr="00233BFF">
              <w:rPr>
                <w:bCs/>
                <w:sz w:val="22"/>
                <w:szCs w:val="22"/>
              </w:rPr>
              <w:t xml:space="preserve"> (ПАО)</w:t>
            </w:r>
            <w:r w:rsidRPr="00233BFF">
              <w:rPr>
                <w:b/>
                <w:bCs/>
                <w:sz w:val="22"/>
                <w:szCs w:val="22"/>
              </w:rPr>
              <w:t>;</w:t>
            </w:r>
          </w:p>
          <w:p w14:paraId="03908815" w14:textId="77777777" w:rsidR="0015183B" w:rsidRPr="00233BFF" w:rsidRDefault="0015183B" w:rsidP="0015183B">
            <w:pPr>
              <w:numPr>
                <w:ilvl w:val="0"/>
                <w:numId w:val="26"/>
              </w:numPr>
              <w:tabs>
                <w:tab w:val="left" w:pos="459"/>
                <w:tab w:val="left" w:pos="900"/>
              </w:tabs>
              <w:spacing w:after="120"/>
              <w:ind w:left="578" w:firstLine="0"/>
              <w:jc w:val="both"/>
              <w:rPr>
                <w:b/>
                <w:sz w:val="22"/>
                <w:szCs w:val="22"/>
              </w:rPr>
            </w:pPr>
            <w:r w:rsidRPr="00233BFF">
              <w:rPr>
                <w:b/>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r w:rsidRPr="00431A7D">
              <w:rPr>
                <w:bCs/>
                <w:sz w:val="22"/>
                <w:szCs w:val="22"/>
              </w:rPr>
              <w:t>.</w:t>
            </w:r>
          </w:p>
          <w:p w14:paraId="5AC130FE" w14:textId="77777777" w:rsidR="007957CE" w:rsidRPr="00233BFF" w:rsidRDefault="0015183B" w:rsidP="0015183B">
            <w:pPr>
              <w:shd w:val="clear" w:color="auto" w:fill="FFFFFF"/>
              <w:spacing w:before="60" w:after="60"/>
              <w:jc w:val="both"/>
              <w:rPr>
                <w:sz w:val="22"/>
                <w:szCs w:val="22"/>
              </w:rPr>
            </w:pPr>
            <w:r w:rsidRPr="00233BFF">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r>
      <w:tr w:rsidR="00B86DB8" w:rsidRPr="00233BFF" w14:paraId="0F9BDF99" w14:textId="77777777" w:rsidTr="00B812AE">
        <w:trPr>
          <w:trHeight w:val="652"/>
        </w:trPr>
        <w:tc>
          <w:tcPr>
            <w:tcW w:w="568" w:type="dxa"/>
          </w:tcPr>
          <w:p w14:paraId="41A3AB95" w14:textId="5E3C6497" w:rsidR="00B86DB8" w:rsidRPr="00233BFF" w:rsidRDefault="005027F7" w:rsidP="009011B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20</w:t>
            </w:r>
          </w:p>
        </w:tc>
        <w:tc>
          <w:tcPr>
            <w:tcW w:w="1076" w:type="dxa"/>
          </w:tcPr>
          <w:p w14:paraId="3EFA3D88" w14:textId="77777777" w:rsidR="00B86DB8" w:rsidRPr="00233BFF" w:rsidRDefault="006F3521"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67.1.</w:t>
            </w:r>
          </w:p>
        </w:tc>
        <w:tc>
          <w:tcPr>
            <w:tcW w:w="4170" w:type="dxa"/>
          </w:tcPr>
          <w:p w14:paraId="21177269" w14:textId="77777777" w:rsidR="00B86DB8" w:rsidRPr="00233BFF" w:rsidRDefault="00B86DB8" w:rsidP="00335AD2">
            <w:pPr>
              <w:spacing w:before="60" w:after="60"/>
              <w:ind w:firstLine="360"/>
              <w:jc w:val="both"/>
              <w:rPr>
                <w:sz w:val="22"/>
                <w:szCs w:val="22"/>
              </w:rPr>
            </w:pPr>
          </w:p>
        </w:tc>
        <w:tc>
          <w:tcPr>
            <w:tcW w:w="4253" w:type="dxa"/>
          </w:tcPr>
          <w:p w14:paraId="54323963" w14:textId="77777777" w:rsidR="0023781C" w:rsidRPr="0023781C" w:rsidRDefault="0023781C" w:rsidP="0023781C">
            <w:pPr>
              <w:autoSpaceDE/>
              <w:autoSpaceDN/>
              <w:spacing w:before="60" w:after="60"/>
              <w:ind w:firstLine="599"/>
              <w:jc w:val="both"/>
              <w:rPr>
                <w:b/>
                <w:sz w:val="22"/>
                <w:szCs w:val="22"/>
                <w:lang w:eastAsia="en-US"/>
              </w:rPr>
            </w:pPr>
            <w:r w:rsidRPr="0023781C">
              <w:rPr>
                <w:b/>
                <w:sz w:val="22"/>
                <w:szCs w:val="22"/>
                <w:lang w:eastAsia="en-US"/>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25D0785D" w14:textId="77777777" w:rsidR="0023781C" w:rsidRPr="0023781C" w:rsidRDefault="0023781C" w:rsidP="0023781C">
            <w:pPr>
              <w:autoSpaceDE/>
              <w:autoSpaceDN/>
              <w:spacing w:before="60" w:after="60"/>
              <w:ind w:firstLine="599"/>
              <w:jc w:val="both"/>
              <w:rPr>
                <w:b/>
                <w:sz w:val="22"/>
                <w:szCs w:val="22"/>
                <w:lang w:eastAsia="en-US"/>
              </w:rPr>
            </w:pPr>
            <w:r w:rsidRPr="0023781C">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49A642C1" w14:textId="77777777" w:rsidR="0023781C" w:rsidRPr="0023781C" w:rsidRDefault="0023781C" w:rsidP="0023781C">
            <w:pPr>
              <w:autoSpaceDE/>
              <w:autoSpaceDN/>
              <w:spacing w:before="60" w:after="60"/>
              <w:ind w:firstLine="599"/>
              <w:jc w:val="both"/>
              <w:rPr>
                <w:b/>
                <w:sz w:val="22"/>
                <w:szCs w:val="22"/>
                <w:lang w:eastAsia="en-US"/>
              </w:rPr>
            </w:pPr>
            <w:r w:rsidRPr="0023781C">
              <w:rPr>
                <w:b/>
                <w:sz w:val="22"/>
                <w:szCs w:val="22"/>
                <w:lang w:eastAsia="en-US"/>
              </w:rPr>
              <w:t>Заявка</w:t>
            </w:r>
            <w:r w:rsidRPr="0023781C">
              <w:rPr>
                <w:b/>
                <w:lang w:eastAsia="en-US"/>
              </w:rPr>
              <w:t xml:space="preserve"> </w:t>
            </w:r>
            <w:r w:rsidRPr="0023781C">
              <w:rPr>
                <w:b/>
                <w:sz w:val="22"/>
                <w:szCs w:val="22"/>
                <w:lang w:eastAsia="en-US"/>
              </w:rPr>
              <w:t xml:space="preserve">на погашение инвестиционных паев, поданная в виде </w:t>
            </w:r>
            <w:r w:rsidRPr="0023781C">
              <w:rPr>
                <w:b/>
                <w:sz w:val="22"/>
                <w:szCs w:val="22"/>
                <w:lang w:eastAsia="en-US"/>
              </w:rPr>
              <w:lastRenderedPageBreak/>
              <w:t>электронного документа, должна содержать электронную подпись физического лица – простую электронную подпись.</w:t>
            </w:r>
          </w:p>
          <w:p w14:paraId="0A5BBE15" w14:textId="77777777" w:rsidR="0023781C" w:rsidRPr="0023781C" w:rsidRDefault="0023781C" w:rsidP="0023781C">
            <w:pPr>
              <w:autoSpaceDE/>
              <w:autoSpaceDN/>
              <w:spacing w:before="60" w:after="60"/>
              <w:ind w:firstLine="599"/>
              <w:jc w:val="both"/>
              <w:rPr>
                <w:b/>
                <w:sz w:val="22"/>
                <w:szCs w:val="22"/>
                <w:lang w:eastAsia="en-US"/>
              </w:rPr>
            </w:pPr>
            <w:r w:rsidRPr="0023781C">
              <w:rPr>
                <w:b/>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42F36CA5" w14:textId="6AC1102F" w:rsidR="00B86DB8" w:rsidRPr="00233BFF" w:rsidRDefault="0023781C" w:rsidP="0023781C">
            <w:pPr>
              <w:autoSpaceDE/>
              <w:autoSpaceDN/>
              <w:spacing w:before="60" w:after="60"/>
              <w:ind w:firstLine="599"/>
              <w:jc w:val="both"/>
              <w:rPr>
                <w:sz w:val="22"/>
                <w:szCs w:val="22"/>
                <w:lang w:eastAsia="en-US"/>
              </w:rPr>
            </w:pPr>
            <w:r w:rsidRPr="0023781C">
              <w:rPr>
                <w:b/>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450D5D" w:rsidRPr="00233BFF" w14:paraId="4D5B3E28" w14:textId="77777777" w:rsidTr="00B812AE">
        <w:trPr>
          <w:trHeight w:val="652"/>
        </w:trPr>
        <w:tc>
          <w:tcPr>
            <w:tcW w:w="568" w:type="dxa"/>
          </w:tcPr>
          <w:p w14:paraId="69DD990B" w14:textId="62A97F10" w:rsidR="00450D5D" w:rsidRPr="00233BFF" w:rsidRDefault="009011BD" w:rsidP="0048394B">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48394B">
              <w:rPr>
                <w:rFonts w:ascii="Times New Roman" w:hAnsi="Times New Roman" w:cs="Times New Roman"/>
                <w:kern w:val="0"/>
                <w:sz w:val="22"/>
                <w:szCs w:val="22"/>
              </w:rPr>
              <w:t>1</w:t>
            </w:r>
          </w:p>
        </w:tc>
        <w:tc>
          <w:tcPr>
            <w:tcW w:w="1076" w:type="dxa"/>
          </w:tcPr>
          <w:p w14:paraId="75451821" w14:textId="48D3A4B2" w:rsidR="00450D5D" w:rsidRPr="00233BFF" w:rsidRDefault="00337FC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68.</w:t>
            </w:r>
          </w:p>
        </w:tc>
        <w:tc>
          <w:tcPr>
            <w:tcW w:w="4170" w:type="dxa"/>
          </w:tcPr>
          <w:p w14:paraId="1A727D25" w14:textId="170A8D6D" w:rsidR="00450D5D" w:rsidRPr="00233BFF" w:rsidRDefault="00337FCD" w:rsidP="00337FCD">
            <w:pPr>
              <w:pStyle w:val="23"/>
              <w:shd w:val="clear" w:color="auto" w:fill="auto"/>
              <w:autoSpaceDE/>
              <w:autoSpaceDN/>
              <w:spacing w:after="120"/>
              <w:rPr>
                <w:sz w:val="22"/>
                <w:szCs w:val="22"/>
              </w:rPr>
            </w:pPr>
            <w:r w:rsidRPr="00A340FC">
              <w:rPr>
                <w:sz w:val="22"/>
                <w:szCs w:val="22"/>
              </w:rPr>
              <w:t>Прием заявок на погашение инвестиционных паев осуществляется каждый рабочий день.</w:t>
            </w:r>
          </w:p>
        </w:tc>
        <w:tc>
          <w:tcPr>
            <w:tcW w:w="4253" w:type="dxa"/>
          </w:tcPr>
          <w:p w14:paraId="2E8D1634" w14:textId="77777777" w:rsidR="00337FCD" w:rsidRDefault="00337FCD" w:rsidP="00337FCD">
            <w:pPr>
              <w:spacing w:before="60" w:after="60"/>
              <w:jc w:val="both"/>
              <w:rPr>
                <w:sz w:val="22"/>
                <w:szCs w:val="22"/>
              </w:rPr>
            </w:pPr>
            <w:r w:rsidRPr="00A340FC">
              <w:rPr>
                <w:sz w:val="22"/>
                <w:szCs w:val="22"/>
              </w:rPr>
              <w:t>Прием заявок на погашение инвестиционных паев осуществляется каждый рабочий день.</w:t>
            </w:r>
          </w:p>
          <w:p w14:paraId="3F738251" w14:textId="75999CE2" w:rsidR="00450D5D" w:rsidRPr="00337FCD" w:rsidRDefault="00337FCD" w:rsidP="00337FCD">
            <w:pPr>
              <w:pStyle w:val="23"/>
              <w:shd w:val="clear" w:color="auto" w:fill="auto"/>
              <w:autoSpaceDE/>
              <w:autoSpaceDN/>
              <w:spacing w:after="120"/>
              <w:rPr>
                <w:b/>
                <w:sz w:val="22"/>
                <w:szCs w:val="22"/>
              </w:rPr>
            </w:pPr>
            <w:r w:rsidRPr="00337FCD">
              <w:rPr>
                <w:b/>
                <w:sz w:val="22"/>
                <w:szCs w:val="22"/>
              </w:rPr>
              <w:t>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B15330" w:rsidRPr="00233BFF" w14:paraId="76622C9D" w14:textId="77777777" w:rsidTr="00B812AE">
        <w:trPr>
          <w:trHeight w:val="652"/>
        </w:trPr>
        <w:tc>
          <w:tcPr>
            <w:tcW w:w="568" w:type="dxa"/>
          </w:tcPr>
          <w:p w14:paraId="406C717A" w14:textId="0EA209AE" w:rsidR="00B15330" w:rsidRPr="00233BFF" w:rsidRDefault="00DF3174" w:rsidP="0048394B">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w:t>
            </w:r>
            <w:r w:rsidR="0048394B">
              <w:rPr>
                <w:rFonts w:ascii="Times New Roman" w:hAnsi="Times New Roman" w:cs="Times New Roman"/>
                <w:kern w:val="0"/>
                <w:sz w:val="22"/>
                <w:szCs w:val="22"/>
              </w:rPr>
              <w:t>2</w:t>
            </w:r>
          </w:p>
        </w:tc>
        <w:tc>
          <w:tcPr>
            <w:tcW w:w="1076" w:type="dxa"/>
          </w:tcPr>
          <w:p w14:paraId="1B4A3335" w14:textId="281F0370" w:rsidR="00B15330" w:rsidRPr="00233BFF" w:rsidRDefault="00337FCD"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77.</w:t>
            </w:r>
          </w:p>
        </w:tc>
        <w:tc>
          <w:tcPr>
            <w:tcW w:w="4170" w:type="dxa"/>
          </w:tcPr>
          <w:p w14:paraId="78EAD538" w14:textId="77777777" w:rsidR="00337FCD" w:rsidRPr="00233BFF" w:rsidRDefault="00337FCD" w:rsidP="00337FCD">
            <w:pPr>
              <w:pStyle w:val="23"/>
              <w:spacing w:after="120"/>
              <w:rPr>
                <w:sz w:val="22"/>
                <w:szCs w:val="22"/>
              </w:rPr>
            </w:pPr>
            <w:r w:rsidRPr="00233BFF">
              <w:rPr>
                <w:spacing w:val="-1"/>
                <w:sz w:val="22"/>
                <w:szCs w:val="22"/>
              </w:rPr>
              <w:t>При погашении инвестиционных паев</w:t>
            </w:r>
            <w:r w:rsidRPr="00233BFF">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Pr="00233BFF">
              <w:rPr>
                <w:sz w:val="22"/>
                <w:szCs w:val="22"/>
              </w:rPr>
              <w:t xml:space="preserve">, за исключением случаев, когда заявка на погашение инвестиционных паев подана агентам АО КБ «Ситибанк», </w:t>
            </w:r>
            <w:r w:rsidRPr="00233BFF">
              <w:rPr>
                <w:b/>
                <w:sz w:val="22"/>
                <w:szCs w:val="22"/>
              </w:rPr>
              <w:t>ВТБ 24 (ПАО),</w:t>
            </w:r>
            <w:r w:rsidRPr="00233BFF">
              <w:rPr>
                <w:spacing w:val="-1"/>
                <w:sz w:val="22"/>
                <w:szCs w:val="22"/>
              </w:rPr>
              <w:t xml:space="preserve"> скидка, на которую уменьшается расчетная стоимость инвестиционного пая (далее – скидка),</w:t>
            </w:r>
            <w:r w:rsidRPr="00233BFF">
              <w:rPr>
                <w:sz w:val="22"/>
                <w:szCs w:val="22"/>
              </w:rPr>
              <w:t xml:space="preserve"> составляет</w:t>
            </w:r>
            <w:r w:rsidRPr="00233BFF">
              <w:rPr>
                <w:spacing w:val="-1"/>
                <w:sz w:val="22"/>
                <w:szCs w:val="22"/>
              </w:rPr>
              <w:t>:</w:t>
            </w:r>
            <w:r w:rsidRPr="00233BFF">
              <w:rPr>
                <w:sz w:val="22"/>
                <w:szCs w:val="22"/>
              </w:rPr>
              <w:t xml:space="preserve"> </w:t>
            </w:r>
          </w:p>
          <w:p w14:paraId="6402C3E5" w14:textId="77777777" w:rsidR="00337FCD" w:rsidRPr="00233BFF" w:rsidRDefault="00337FCD" w:rsidP="00337FCD">
            <w:pPr>
              <w:numPr>
                <w:ilvl w:val="0"/>
                <w:numId w:val="25"/>
              </w:numPr>
              <w:tabs>
                <w:tab w:val="clear" w:pos="360"/>
                <w:tab w:val="num" w:pos="0"/>
              </w:tabs>
              <w:autoSpaceDE/>
              <w:autoSpaceDN/>
              <w:spacing w:after="120"/>
              <w:ind w:left="0" w:firstLine="0"/>
              <w:jc w:val="both"/>
              <w:rPr>
                <w:sz w:val="22"/>
                <w:szCs w:val="22"/>
              </w:rPr>
            </w:pPr>
            <w:r w:rsidRPr="00233BFF">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9222073" w14:textId="77777777" w:rsidR="00337FCD" w:rsidRPr="00233BFF" w:rsidRDefault="00337FCD" w:rsidP="00337FCD">
            <w:pPr>
              <w:numPr>
                <w:ilvl w:val="0"/>
                <w:numId w:val="25"/>
              </w:numPr>
              <w:tabs>
                <w:tab w:val="clear" w:pos="360"/>
                <w:tab w:val="num" w:pos="0"/>
              </w:tabs>
              <w:autoSpaceDE/>
              <w:autoSpaceDN/>
              <w:spacing w:after="120"/>
              <w:ind w:left="0" w:firstLine="0"/>
              <w:jc w:val="both"/>
              <w:rPr>
                <w:sz w:val="22"/>
                <w:szCs w:val="22"/>
              </w:rPr>
            </w:pPr>
            <w:r w:rsidRPr="00233BFF">
              <w:rPr>
                <w:sz w:val="22"/>
                <w:szCs w:val="22"/>
              </w:rPr>
              <w:t xml:space="preserve">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w:t>
            </w:r>
            <w:r w:rsidRPr="00233BFF">
              <w:rPr>
                <w:sz w:val="22"/>
                <w:szCs w:val="22"/>
              </w:rPr>
              <w:lastRenderedPageBreak/>
              <w:t>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D43CA13" w14:textId="77777777" w:rsidR="00337FCD" w:rsidRPr="00233BFF" w:rsidRDefault="00337FCD" w:rsidP="00337FCD">
            <w:pPr>
              <w:pStyle w:val="23"/>
              <w:spacing w:after="120"/>
              <w:rPr>
                <w:sz w:val="22"/>
                <w:szCs w:val="22"/>
              </w:rPr>
            </w:pPr>
            <w:r w:rsidRPr="00233BFF">
              <w:rPr>
                <w:sz w:val="22"/>
                <w:szCs w:val="22"/>
              </w:rPr>
              <w:t xml:space="preserve">При подаче заявки на погашение инвестиционных паев агенту АО КБ «Ситибанк» </w:t>
            </w:r>
            <w:r w:rsidRPr="00233BFF">
              <w:rPr>
                <w:spacing w:val="-1"/>
                <w:sz w:val="22"/>
                <w:szCs w:val="22"/>
              </w:rPr>
              <w:t>скидка, на которую уменьшается расчетная стоимость инвестиционного пая,</w:t>
            </w:r>
            <w:r w:rsidRPr="00233BFF">
              <w:rPr>
                <w:sz w:val="22"/>
                <w:szCs w:val="22"/>
              </w:rPr>
              <w:t xml:space="preserve"> составляет 3,0 (Три) процента (НДС не облагается) от расчетной стоимости инвестиционного пая.</w:t>
            </w:r>
          </w:p>
          <w:p w14:paraId="7CABFCC3" w14:textId="77777777" w:rsidR="00337FCD" w:rsidRPr="00233BFF" w:rsidRDefault="00337FCD" w:rsidP="00337FCD">
            <w:pPr>
              <w:spacing w:after="120"/>
              <w:jc w:val="both"/>
              <w:rPr>
                <w:b/>
                <w:sz w:val="22"/>
                <w:szCs w:val="22"/>
              </w:rPr>
            </w:pPr>
            <w:r w:rsidRPr="00233BFF">
              <w:rPr>
                <w:b/>
                <w:sz w:val="22"/>
                <w:szCs w:val="22"/>
              </w:rPr>
              <w:t>При подаче заявки на погашение инвестиционных паев агенту ВТБ 24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6D0CB814" w14:textId="77777777" w:rsidR="00337FCD" w:rsidRPr="00233BFF" w:rsidRDefault="00337FCD" w:rsidP="00337FCD">
            <w:pPr>
              <w:spacing w:after="120"/>
              <w:jc w:val="both"/>
              <w:rPr>
                <w:sz w:val="22"/>
                <w:szCs w:val="22"/>
              </w:rPr>
            </w:pPr>
            <w:r w:rsidRPr="00233BF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33BFF">
              <w:rPr>
                <w:sz w:val="22"/>
                <w:szCs w:val="22"/>
              </w:rPr>
              <w:t>Финанс</w:t>
            </w:r>
            <w:proofErr w:type="spellEnd"/>
            <w:r w:rsidRPr="00233BFF">
              <w:rPr>
                <w:sz w:val="22"/>
                <w:szCs w:val="22"/>
              </w:rPr>
              <w:t xml:space="preserve">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BFEBF32" w14:textId="77777777" w:rsidR="00337FCD" w:rsidRPr="00233BFF" w:rsidRDefault="00337FCD" w:rsidP="00337FCD">
            <w:pPr>
              <w:spacing w:after="120"/>
              <w:jc w:val="both"/>
              <w:rPr>
                <w:sz w:val="22"/>
                <w:szCs w:val="22"/>
              </w:rPr>
            </w:pPr>
            <w:r w:rsidRPr="00233BFF">
              <w:rPr>
                <w:sz w:val="22"/>
                <w:szCs w:val="22"/>
              </w:rPr>
              <w:t>Скидка не взимается в следующих случаях:</w:t>
            </w:r>
          </w:p>
          <w:p w14:paraId="16F9923F" w14:textId="77777777" w:rsidR="00337FCD" w:rsidRPr="00233BFF" w:rsidRDefault="00337FCD" w:rsidP="00337FCD">
            <w:pPr>
              <w:pStyle w:val="23"/>
              <w:numPr>
                <w:ilvl w:val="0"/>
                <w:numId w:val="24"/>
              </w:numPr>
              <w:shd w:val="clear" w:color="auto" w:fill="auto"/>
              <w:tabs>
                <w:tab w:val="num" w:pos="0"/>
              </w:tabs>
              <w:autoSpaceDE/>
              <w:autoSpaceDN/>
              <w:spacing w:after="120"/>
              <w:ind w:left="0" w:firstLine="0"/>
              <w:rPr>
                <w:sz w:val="22"/>
                <w:szCs w:val="22"/>
              </w:rPr>
            </w:pPr>
            <w:r w:rsidRPr="00233BFF">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агентам АО КБ «Ситибанк»</w:t>
            </w:r>
            <w:r w:rsidRPr="00233BFF">
              <w:rPr>
                <w:b/>
                <w:sz w:val="22"/>
                <w:szCs w:val="22"/>
              </w:rPr>
              <w:t>, ВТБ 24 (ПАО)</w:t>
            </w:r>
            <w:r w:rsidRPr="00233BFF">
              <w:rPr>
                <w:sz w:val="22"/>
                <w:szCs w:val="22"/>
              </w:rPr>
              <w:t xml:space="preserve">; </w:t>
            </w:r>
          </w:p>
          <w:p w14:paraId="7F6C2D63" w14:textId="77777777" w:rsidR="00337FCD" w:rsidRDefault="00337FCD" w:rsidP="00337FCD">
            <w:pPr>
              <w:pStyle w:val="23"/>
              <w:numPr>
                <w:ilvl w:val="0"/>
                <w:numId w:val="24"/>
              </w:numPr>
              <w:shd w:val="clear" w:color="auto" w:fill="auto"/>
              <w:tabs>
                <w:tab w:val="num" w:pos="0"/>
              </w:tabs>
              <w:autoSpaceDE/>
              <w:autoSpaceDN/>
              <w:spacing w:after="120"/>
              <w:ind w:left="0" w:firstLine="0"/>
              <w:rPr>
                <w:sz w:val="22"/>
                <w:szCs w:val="22"/>
              </w:rPr>
            </w:pPr>
            <w:r w:rsidRPr="00233BFF">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233BFF">
              <w:rPr>
                <w:sz w:val="22"/>
                <w:szCs w:val="22"/>
              </w:rPr>
              <w:t>Финанс</w:t>
            </w:r>
            <w:proofErr w:type="spellEnd"/>
            <w:r w:rsidRPr="00233BFF">
              <w:rPr>
                <w:sz w:val="22"/>
                <w:szCs w:val="22"/>
              </w:rPr>
              <w:t xml:space="preserve"> (ПАО);</w:t>
            </w:r>
          </w:p>
          <w:p w14:paraId="089B4296" w14:textId="74161923" w:rsidR="00B15330" w:rsidRPr="006B7ACD" w:rsidRDefault="00337FCD" w:rsidP="00337FCD">
            <w:pPr>
              <w:pStyle w:val="23"/>
              <w:numPr>
                <w:ilvl w:val="0"/>
                <w:numId w:val="24"/>
              </w:numPr>
              <w:shd w:val="clear" w:color="auto" w:fill="auto"/>
              <w:tabs>
                <w:tab w:val="num" w:pos="0"/>
              </w:tabs>
              <w:autoSpaceDE/>
              <w:autoSpaceDN/>
              <w:spacing w:after="120"/>
              <w:ind w:left="0" w:firstLine="0"/>
              <w:rPr>
                <w:sz w:val="22"/>
                <w:szCs w:val="22"/>
              </w:rPr>
            </w:pPr>
            <w:r w:rsidRPr="006B7ACD">
              <w:rPr>
                <w:sz w:val="22"/>
                <w:szCs w:val="22"/>
              </w:rPr>
              <w:lastRenderedPageBreak/>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14:paraId="38CC5B7B" w14:textId="77777777" w:rsidR="00337FCD" w:rsidRPr="00233BFF" w:rsidRDefault="00337FCD" w:rsidP="00337FCD">
            <w:pPr>
              <w:pStyle w:val="23"/>
              <w:spacing w:after="120"/>
              <w:rPr>
                <w:sz w:val="22"/>
                <w:szCs w:val="22"/>
              </w:rPr>
            </w:pPr>
            <w:r w:rsidRPr="00233BFF">
              <w:rPr>
                <w:spacing w:val="-1"/>
                <w:sz w:val="22"/>
                <w:szCs w:val="22"/>
              </w:rPr>
              <w:lastRenderedPageBreak/>
              <w:t>При погашении инвестиционных паев</w:t>
            </w:r>
            <w:r w:rsidRPr="00233BFF">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Pr="00233BFF">
              <w:rPr>
                <w:sz w:val="22"/>
                <w:szCs w:val="22"/>
              </w:rPr>
              <w:t xml:space="preserve">, за исключением случаев, когда заявка на погашение инвестиционных паев подана </w:t>
            </w:r>
            <w:r w:rsidRPr="0023781C">
              <w:rPr>
                <w:b/>
                <w:sz w:val="22"/>
                <w:szCs w:val="22"/>
              </w:rPr>
              <w:t>агенту</w:t>
            </w:r>
            <w:r w:rsidRPr="00233BFF">
              <w:rPr>
                <w:sz w:val="22"/>
                <w:szCs w:val="22"/>
              </w:rPr>
              <w:t xml:space="preserve"> АО КБ «Ситибанк», </w:t>
            </w:r>
            <w:r w:rsidRPr="00233BFF">
              <w:rPr>
                <w:spacing w:val="-1"/>
                <w:sz w:val="22"/>
                <w:szCs w:val="22"/>
              </w:rPr>
              <w:t>скидка, на которую уменьшается расчетная стоимость инвестиционного пая (далее – скидка),</w:t>
            </w:r>
            <w:r w:rsidRPr="00233BFF">
              <w:rPr>
                <w:sz w:val="22"/>
                <w:szCs w:val="22"/>
              </w:rPr>
              <w:t xml:space="preserve"> составляет</w:t>
            </w:r>
            <w:r w:rsidRPr="00233BFF">
              <w:rPr>
                <w:spacing w:val="-1"/>
                <w:sz w:val="22"/>
                <w:szCs w:val="22"/>
              </w:rPr>
              <w:t>:</w:t>
            </w:r>
            <w:r w:rsidRPr="00233BFF">
              <w:rPr>
                <w:sz w:val="22"/>
                <w:szCs w:val="22"/>
              </w:rPr>
              <w:t xml:space="preserve"> </w:t>
            </w:r>
          </w:p>
          <w:p w14:paraId="12DE5607" w14:textId="77777777" w:rsidR="00337FCD" w:rsidRPr="00233BFF" w:rsidRDefault="00337FCD" w:rsidP="00337FCD">
            <w:pPr>
              <w:numPr>
                <w:ilvl w:val="0"/>
                <w:numId w:val="25"/>
              </w:numPr>
              <w:tabs>
                <w:tab w:val="clear" w:pos="360"/>
                <w:tab w:val="num" w:pos="0"/>
              </w:tabs>
              <w:autoSpaceDE/>
              <w:autoSpaceDN/>
              <w:spacing w:after="120"/>
              <w:ind w:left="0" w:firstLine="0"/>
              <w:jc w:val="both"/>
              <w:rPr>
                <w:sz w:val="22"/>
                <w:szCs w:val="22"/>
              </w:rPr>
            </w:pPr>
            <w:r w:rsidRPr="00233BFF">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769703EF" w14:textId="77777777" w:rsidR="00337FCD" w:rsidRPr="00233BFF" w:rsidRDefault="00337FCD" w:rsidP="00337FCD">
            <w:pPr>
              <w:numPr>
                <w:ilvl w:val="0"/>
                <w:numId w:val="25"/>
              </w:numPr>
              <w:tabs>
                <w:tab w:val="clear" w:pos="360"/>
                <w:tab w:val="num" w:pos="0"/>
              </w:tabs>
              <w:autoSpaceDE/>
              <w:autoSpaceDN/>
              <w:spacing w:after="120"/>
              <w:ind w:left="0" w:firstLine="0"/>
              <w:jc w:val="both"/>
              <w:rPr>
                <w:sz w:val="22"/>
                <w:szCs w:val="22"/>
              </w:rPr>
            </w:pPr>
            <w:r w:rsidRPr="00233BFF">
              <w:rPr>
                <w:sz w:val="22"/>
                <w:szCs w:val="22"/>
              </w:rPr>
              <w:t xml:space="preserve">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w:t>
            </w:r>
            <w:r w:rsidRPr="00233BFF">
              <w:rPr>
                <w:sz w:val="22"/>
                <w:szCs w:val="22"/>
              </w:rPr>
              <w:lastRenderedPageBreak/>
              <w:t>равный 365 (Тремстам шестидесяти пяти) дням со дня внесения в реестр владельцев инвестиционных паев приходной записи об их приобретении.</w:t>
            </w:r>
          </w:p>
          <w:p w14:paraId="1A7EED46" w14:textId="77777777" w:rsidR="00337FCD" w:rsidRPr="00233BFF" w:rsidRDefault="00337FCD" w:rsidP="00337FCD">
            <w:pPr>
              <w:pStyle w:val="23"/>
              <w:spacing w:after="120"/>
              <w:rPr>
                <w:sz w:val="22"/>
                <w:szCs w:val="22"/>
              </w:rPr>
            </w:pPr>
            <w:r w:rsidRPr="00233BFF">
              <w:rPr>
                <w:sz w:val="22"/>
                <w:szCs w:val="22"/>
              </w:rPr>
              <w:t xml:space="preserve">При подаче заявки на погашение инвестиционных паев агенту АО КБ «Ситибанк» </w:t>
            </w:r>
            <w:r w:rsidRPr="00233BFF">
              <w:rPr>
                <w:spacing w:val="-1"/>
                <w:sz w:val="22"/>
                <w:szCs w:val="22"/>
              </w:rPr>
              <w:t>скидка, на которую уменьшается расчетная стоимость инвестиционного пая,</w:t>
            </w:r>
            <w:r w:rsidRPr="00233BFF">
              <w:rPr>
                <w:sz w:val="22"/>
                <w:szCs w:val="22"/>
              </w:rPr>
              <w:t xml:space="preserve"> составляет 3,0 (Три) процента (НДС не облагается) от расчетной стоимости инвестиционного пая.</w:t>
            </w:r>
          </w:p>
          <w:p w14:paraId="12615D3D" w14:textId="77777777" w:rsidR="00337FCD" w:rsidRPr="00233BFF" w:rsidRDefault="00337FCD" w:rsidP="00337FCD">
            <w:pPr>
              <w:spacing w:after="120"/>
              <w:jc w:val="both"/>
              <w:rPr>
                <w:sz w:val="22"/>
                <w:szCs w:val="22"/>
              </w:rPr>
            </w:pPr>
            <w:r w:rsidRPr="00233BF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233BFF">
              <w:rPr>
                <w:sz w:val="22"/>
                <w:szCs w:val="22"/>
              </w:rPr>
              <w:t>Финанс</w:t>
            </w:r>
            <w:proofErr w:type="spellEnd"/>
            <w:r w:rsidRPr="00233BFF">
              <w:rPr>
                <w:sz w:val="22"/>
                <w:szCs w:val="22"/>
              </w:rPr>
              <w:t xml:space="preserve">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C42B996" w14:textId="77777777" w:rsidR="00337FCD" w:rsidRPr="00233BFF" w:rsidRDefault="00337FCD" w:rsidP="00337FCD">
            <w:pPr>
              <w:spacing w:after="120"/>
              <w:jc w:val="both"/>
              <w:rPr>
                <w:sz w:val="22"/>
                <w:szCs w:val="22"/>
              </w:rPr>
            </w:pPr>
            <w:r w:rsidRPr="00233BFF">
              <w:rPr>
                <w:sz w:val="22"/>
                <w:szCs w:val="22"/>
              </w:rPr>
              <w:t>Скидка не взимается в следующих случаях:</w:t>
            </w:r>
          </w:p>
          <w:p w14:paraId="66D693D2" w14:textId="77777777" w:rsidR="00337FCD" w:rsidRPr="00233BFF" w:rsidRDefault="00337FCD" w:rsidP="00337FCD">
            <w:pPr>
              <w:pStyle w:val="23"/>
              <w:numPr>
                <w:ilvl w:val="0"/>
                <w:numId w:val="24"/>
              </w:numPr>
              <w:shd w:val="clear" w:color="auto" w:fill="auto"/>
              <w:tabs>
                <w:tab w:val="num" w:pos="0"/>
              </w:tabs>
              <w:autoSpaceDE/>
              <w:autoSpaceDN/>
              <w:spacing w:after="120"/>
              <w:ind w:left="0" w:firstLine="0"/>
              <w:rPr>
                <w:sz w:val="22"/>
                <w:szCs w:val="22"/>
              </w:rPr>
            </w:pPr>
            <w:r w:rsidRPr="00233BFF">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233BFF">
              <w:rPr>
                <w:b/>
                <w:sz w:val="22"/>
                <w:szCs w:val="22"/>
              </w:rPr>
              <w:t>агенту</w:t>
            </w:r>
            <w:r w:rsidRPr="00233BFF">
              <w:rPr>
                <w:sz w:val="22"/>
                <w:szCs w:val="22"/>
              </w:rPr>
              <w:t xml:space="preserve"> АО КБ «Ситибанк»; </w:t>
            </w:r>
          </w:p>
          <w:p w14:paraId="50F1C172" w14:textId="77777777" w:rsidR="00337FCD" w:rsidRDefault="00337FCD" w:rsidP="00337FCD">
            <w:pPr>
              <w:pStyle w:val="23"/>
              <w:numPr>
                <w:ilvl w:val="0"/>
                <w:numId w:val="24"/>
              </w:numPr>
              <w:shd w:val="clear" w:color="auto" w:fill="auto"/>
              <w:tabs>
                <w:tab w:val="num" w:pos="0"/>
              </w:tabs>
              <w:autoSpaceDE/>
              <w:autoSpaceDN/>
              <w:spacing w:after="120"/>
              <w:ind w:left="0" w:firstLine="0"/>
              <w:rPr>
                <w:sz w:val="22"/>
                <w:szCs w:val="22"/>
              </w:rPr>
            </w:pPr>
            <w:r w:rsidRPr="00233BFF">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233BFF">
              <w:rPr>
                <w:sz w:val="22"/>
                <w:szCs w:val="22"/>
              </w:rPr>
              <w:t>Финанс</w:t>
            </w:r>
            <w:proofErr w:type="spellEnd"/>
            <w:r w:rsidRPr="00233BFF">
              <w:rPr>
                <w:sz w:val="22"/>
                <w:szCs w:val="22"/>
              </w:rPr>
              <w:t xml:space="preserve"> (ПАО);</w:t>
            </w:r>
          </w:p>
          <w:p w14:paraId="3F107B97" w14:textId="65970A4E" w:rsidR="00B15330" w:rsidRPr="006B7ACD" w:rsidRDefault="00337FCD" w:rsidP="006B7ACD">
            <w:pPr>
              <w:pStyle w:val="23"/>
              <w:numPr>
                <w:ilvl w:val="0"/>
                <w:numId w:val="24"/>
              </w:numPr>
              <w:shd w:val="clear" w:color="auto" w:fill="auto"/>
              <w:tabs>
                <w:tab w:val="num" w:pos="0"/>
              </w:tabs>
              <w:autoSpaceDE/>
              <w:autoSpaceDN/>
              <w:spacing w:after="120"/>
              <w:ind w:left="0" w:firstLine="0"/>
              <w:rPr>
                <w:sz w:val="22"/>
                <w:szCs w:val="22"/>
              </w:rPr>
            </w:pPr>
            <w:r w:rsidRPr="006B7ACD">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337FCD" w:rsidRPr="00233BFF" w14:paraId="21AFC8E8" w14:textId="77777777" w:rsidTr="00B812AE">
        <w:trPr>
          <w:trHeight w:val="652"/>
        </w:trPr>
        <w:tc>
          <w:tcPr>
            <w:tcW w:w="568" w:type="dxa"/>
          </w:tcPr>
          <w:p w14:paraId="61E67F63" w14:textId="795A03AB" w:rsidR="00337FCD" w:rsidRDefault="0048394B" w:rsidP="009011B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23</w:t>
            </w:r>
          </w:p>
        </w:tc>
        <w:tc>
          <w:tcPr>
            <w:tcW w:w="1076" w:type="dxa"/>
          </w:tcPr>
          <w:p w14:paraId="62B1F019" w14:textId="5E030703" w:rsidR="00337FCD" w:rsidRPr="00233BFF" w:rsidRDefault="00337FCD" w:rsidP="00CE4D14">
            <w:pPr>
              <w:pStyle w:val="prg3"/>
              <w:numPr>
                <w:ilvl w:val="0"/>
                <w:numId w:val="0"/>
              </w:numPr>
              <w:spacing w:before="0" w:after="120"/>
              <w:jc w:val="center"/>
              <w:rPr>
                <w:rFonts w:ascii="Times New Roman" w:hAnsi="Times New Roman" w:cs="Times New Roman"/>
                <w:kern w:val="0"/>
                <w:sz w:val="22"/>
                <w:szCs w:val="22"/>
              </w:rPr>
            </w:pPr>
            <w:r>
              <w:rPr>
                <w:rFonts w:ascii="Times New Roman" w:hAnsi="Times New Roman" w:cs="Times New Roman"/>
                <w:kern w:val="0"/>
                <w:sz w:val="22"/>
                <w:szCs w:val="22"/>
              </w:rPr>
              <w:t>91.</w:t>
            </w:r>
          </w:p>
        </w:tc>
        <w:tc>
          <w:tcPr>
            <w:tcW w:w="4170" w:type="dxa"/>
          </w:tcPr>
          <w:p w14:paraId="23D0CCE4" w14:textId="77777777" w:rsidR="00337FCD" w:rsidRPr="00337FCD" w:rsidRDefault="00337FCD" w:rsidP="00337FCD">
            <w:pPr>
              <w:pStyle w:val="23"/>
              <w:rPr>
                <w:sz w:val="22"/>
                <w:szCs w:val="22"/>
              </w:rPr>
            </w:pPr>
            <w:r w:rsidRPr="00337FCD">
              <w:rPr>
                <w:sz w:val="22"/>
                <w:szCs w:val="22"/>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1C51059F" w14:textId="77777777" w:rsidR="00337FCD" w:rsidRPr="00337FCD" w:rsidRDefault="00337FCD" w:rsidP="00337FCD">
            <w:pPr>
              <w:pStyle w:val="23"/>
              <w:rPr>
                <w:sz w:val="22"/>
                <w:szCs w:val="22"/>
              </w:rPr>
            </w:pPr>
            <w:r w:rsidRPr="00337FCD">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6B51607A" w14:textId="77777777" w:rsidR="00337FCD" w:rsidRPr="00337FCD" w:rsidRDefault="00337FCD" w:rsidP="00337FCD">
            <w:pPr>
              <w:pStyle w:val="23"/>
              <w:rPr>
                <w:sz w:val="22"/>
                <w:szCs w:val="22"/>
              </w:rPr>
            </w:pPr>
            <w:r w:rsidRPr="00337FCD">
              <w:rPr>
                <w:sz w:val="22"/>
                <w:szCs w:val="22"/>
              </w:rPr>
              <w:t>Заявки на обмен инвестиционных паев носят безотзывный характер.</w:t>
            </w:r>
          </w:p>
          <w:p w14:paraId="5F54E7F1" w14:textId="2BEF1F9C" w:rsidR="00337FCD" w:rsidRPr="00233BFF" w:rsidRDefault="00337FCD" w:rsidP="00337FCD">
            <w:pPr>
              <w:spacing w:after="120"/>
              <w:jc w:val="both"/>
              <w:rPr>
                <w:sz w:val="22"/>
                <w:szCs w:val="22"/>
              </w:rPr>
            </w:pPr>
            <w:r w:rsidRPr="00337FCD">
              <w:rPr>
                <w:sz w:val="22"/>
                <w:szCs w:val="22"/>
              </w:rPr>
              <w:t>Прием заявок на обмен инвестиционных паев осуществляется каждый рабочий день.</w:t>
            </w:r>
          </w:p>
        </w:tc>
        <w:tc>
          <w:tcPr>
            <w:tcW w:w="4253" w:type="dxa"/>
          </w:tcPr>
          <w:p w14:paraId="1AA75CEB" w14:textId="77777777" w:rsidR="00337FCD" w:rsidRPr="00337FCD" w:rsidRDefault="00337FCD" w:rsidP="00337FCD">
            <w:pPr>
              <w:pStyle w:val="23"/>
              <w:ind w:firstLine="599"/>
              <w:rPr>
                <w:sz w:val="22"/>
                <w:szCs w:val="22"/>
              </w:rPr>
            </w:pPr>
            <w:r w:rsidRPr="00337FCD">
              <w:rPr>
                <w:sz w:val="22"/>
                <w:szCs w:val="22"/>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21A467C8" w14:textId="77777777" w:rsidR="00337FCD" w:rsidRPr="00337FCD" w:rsidRDefault="00337FCD" w:rsidP="00337FCD">
            <w:pPr>
              <w:pStyle w:val="23"/>
              <w:ind w:firstLine="599"/>
              <w:rPr>
                <w:sz w:val="22"/>
                <w:szCs w:val="22"/>
              </w:rPr>
            </w:pPr>
            <w:r w:rsidRPr="00337FCD">
              <w:rPr>
                <w:sz w:val="22"/>
                <w:szCs w:val="22"/>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B2E3747" w14:textId="77777777" w:rsidR="00337FCD" w:rsidRPr="00337FCD" w:rsidRDefault="00337FCD" w:rsidP="00337FCD">
            <w:pPr>
              <w:pStyle w:val="23"/>
              <w:ind w:firstLine="599"/>
              <w:rPr>
                <w:sz w:val="22"/>
                <w:szCs w:val="22"/>
              </w:rPr>
            </w:pPr>
            <w:r w:rsidRPr="00337FCD">
              <w:rPr>
                <w:sz w:val="22"/>
                <w:szCs w:val="22"/>
              </w:rPr>
              <w:t>Заявки на обмен инвестиционных паев носят безотзывный характер.</w:t>
            </w:r>
          </w:p>
          <w:p w14:paraId="770B6D8A" w14:textId="77777777" w:rsidR="00337FCD" w:rsidRPr="00337FCD" w:rsidRDefault="00337FCD" w:rsidP="00337FCD">
            <w:pPr>
              <w:pStyle w:val="23"/>
              <w:ind w:firstLine="599"/>
              <w:rPr>
                <w:sz w:val="22"/>
                <w:szCs w:val="22"/>
              </w:rPr>
            </w:pPr>
            <w:r w:rsidRPr="00337FCD">
              <w:rPr>
                <w:sz w:val="22"/>
                <w:szCs w:val="22"/>
              </w:rPr>
              <w:t>Прием заявок на обмен инвестиционных паев осуществляется каждый рабочий день.</w:t>
            </w:r>
          </w:p>
          <w:p w14:paraId="5752E1DD" w14:textId="300EA667" w:rsidR="00337FCD" w:rsidRPr="00337FCD" w:rsidRDefault="00337FCD" w:rsidP="00337FCD">
            <w:pPr>
              <w:pStyle w:val="23"/>
              <w:ind w:firstLine="599"/>
              <w:rPr>
                <w:b/>
              </w:rPr>
            </w:pPr>
            <w:r w:rsidRPr="00337FCD">
              <w:rPr>
                <w:b/>
                <w:sz w:val="22"/>
                <w:szCs w:val="22"/>
              </w:rPr>
              <w:t>Прием заявок на обмен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337FCD" w:rsidRPr="00233BFF" w14:paraId="081BB38F" w14:textId="77777777" w:rsidTr="00B812AE">
        <w:trPr>
          <w:trHeight w:val="652"/>
        </w:trPr>
        <w:tc>
          <w:tcPr>
            <w:tcW w:w="568" w:type="dxa"/>
          </w:tcPr>
          <w:p w14:paraId="48816C0E" w14:textId="0D4B9E73" w:rsidR="00337FCD" w:rsidRDefault="0048394B" w:rsidP="009011BD">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t>24</w:t>
            </w:r>
          </w:p>
        </w:tc>
        <w:tc>
          <w:tcPr>
            <w:tcW w:w="1076" w:type="dxa"/>
          </w:tcPr>
          <w:p w14:paraId="281B42A2" w14:textId="1A6634C4" w:rsidR="00337FCD" w:rsidRPr="00233BFF" w:rsidRDefault="00337FCD"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92.4.</w:t>
            </w:r>
          </w:p>
        </w:tc>
        <w:tc>
          <w:tcPr>
            <w:tcW w:w="4170" w:type="dxa"/>
          </w:tcPr>
          <w:p w14:paraId="38D809C2" w14:textId="77777777" w:rsidR="00337FCD" w:rsidRPr="00233BFF" w:rsidRDefault="00337FCD" w:rsidP="00B15330">
            <w:pPr>
              <w:spacing w:after="120"/>
              <w:jc w:val="both"/>
              <w:rPr>
                <w:sz w:val="22"/>
                <w:szCs w:val="22"/>
              </w:rPr>
            </w:pPr>
          </w:p>
        </w:tc>
        <w:tc>
          <w:tcPr>
            <w:tcW w:w="4253" w:type="dxa"/>
          </w:tcPr>
          <w:p w14:paraId="45D4FCD2" w14:textId="77777777" w:rsidR="00337FCD" w:rsidRPr="0023781C" w:rsidRDefault="00337FCD" w:rsidP="00337FCD">
            <w:pPr>
              <w:autoSpaceDE/>
              <w:autoSpaceDN/>
              <w:ind w:firstLine="599"/>
              <w:jc w:val="both"/>
              <w:rPr>
                <w:b/>
                <w:sz w:val="22"/>
                <w:szCs w:val="22"/>
                <w:lang w:eastAsia="en-US"/>
              </w:rPr>
            </w:pPr>
            <w:r w:rsidRPr="0023781C">
              <w:rPr>
                <w:b/>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16F3EB9E" w14:textId="77777777" w:rsidR="00337FCD" w:rsidRPr="0023781C" w:rsidRDefault="00337FCD" w:rsidP="00337FCD">
            <w:pPr>
              <w:autoSpaceDE/>
              <w:autoSpaceDN/>
              <w:ind w:firstLine="599"/>
              <w:jc w:val="both"/>
              <w:rPr>
                <w:b/>
                <w:sz w:val="22"/>
                <w:szCs w:val="22"/>
                <w:lang w:eastAsia="en-US"/>
              </w:rPr>
            </w:pPr>
            <w:r w:rsidRPr="0023781C">
              <w:rPr>
                <w:b/>
                <w:sz w:val="22"/>
                <w:szCs w:val="22"/>
                <w:lang w:eastAsia="en-US"/>
              </w:rPr>
              <w:t xml:space="preserve">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w:t>
            </w:r>
            <w:r w:rsidRPr="0023781C">
              <w:rPr>
                <w:b/>
                <w:sz w:val="22"/>
                <w:szCs w:val="22"/>
                <w:lang w:eastAsia="en-US"/>
              </w:rPr>
              <w:lastRenderedPageBreak/>
              <w:t>системе идентификации и аутентификации.</w:t>
            </w:r>
          </w:p>
          <w:p w14:paraId="26A2D262" w14:textId="77777777" w:rsidR="00337FCD" w:rsidRPr="0023781C" w:rsidRDefault="00337FCD" w:rsidP="00337FCD">
            <w:pPr>
              <w:autoSpaceDE/>
              <w:autoSpaceDN/>
              <w:ind w:firstLine="599"/>
              <w:jc w:val="both"/>
              <w:rPr>
                <w:b/>
                <w:sz w:val="22"/>
                <w:szCs w:val="22"/>
                <w:lang w:eastAsia="en-US"/>
              </w:rPr>
            </w:pPr>
            <w:r w:rsidRPr="0023781C">
              <w:rPr>
                <w:b/>
                <w:sz w:val="22"/>
                <w:szCs w:val="22"/>
                <w:lang w:eastAsia="en-US"/>
              </w:rPr>
              <w:t>Заявка</w:t>
            </w:r>
            <w:r w:rsidRPr="0023781C">
              <w:rPr>
                <w:b/>
                <w:lang w:eastAsia="en-US"/>
              </w:rPr>
              <w:t xml:space="preserve"> </w:t>
            </w:r>
            <w:r w:rsidRPr="0023781C">
              <w:rPr>
                <w:b/>
                <w:sz w:val="22"/>
                <w:szCs w:val="22"/>
                <w:lang w:eastAsia="en-US"/>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4F6DC61A" w14:textId="77777777" w:rsidR="00337FCD" w:rsidRPr="0023781C" w:rsidRDefault="00337FCD" w:rsidP="00337FCD">
            <w:pPr>
              <w:autoSpaceDE/>
              <w:autoSpaceDN/>
              <w:ind w:firstLine="599"/>
              <w:jc w:val="both"/>
              <w:rPr>
                <w:b/>
                <w:sz w:val="22"/>
                <w:szCs w:val="22"/>
                <w:lang w:eastAsia="en-US"/>
              </w:rPr>
            </w:pPr>
            <w:r w:rsidRPr="0023781C">
              <w:rPr>
                <w:b/>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52FB2733" w14:textId="4155BEBE" w:rsidR="00337FCD" w:rsidRPr="0023781C" w:rsidRDefault="00337FCD" w:rsidP="00337FCD">
            <w:pPr>
              <w:autoSpaceDE/>
              <w:autoSpaceDN/>
              <w:ind w:firstLine="599"/>
              <w:jc w:val="both"/>
              <w:rPr>
                <w:b/>
                <w:sz w:val="22"/>
                <w:szCs w:val="22"/>
                <w:lang w:eastAsia="en-US"/>
              </w:rPr>
            </w:pPr>
            <w:r w:rsidRPr="0023781C">
              <w:rPr>
                <w:b/>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B86DB8" w:rsidRPr="00233BFF" w14:paraId="6B40963E" w14:textId="77777777" w:rsidTr="00B812AE">
        <w:trPr>
          <w:trHeight w:val="652"/>
        </w:trPr>
        <w:tc>
          <w:tcPr>
            <w:tcW w:w="568" w:type="dxa"/>
          </w:tcPr>
          <w:p w14:paraId="2F567E4B" w14:textId="0F3E5037" w:rsidR="00B86DB8" w:rsidRPr="00233BFF" w:rsidRDefault="0023781C" w:rsidP="0048394B">
            <w:pPr>
              <w:pStyle w:val="prg3"/>
              <w:numPr>
                <w:ilvl w:val="0"/>
                <w:numId w:val="0"/>
              </w:numPr>
              <w:spacing w:before="0" w:after="120"/>
              <w:ind w:left="-87"/>
              <w:jc w:val="center"/>
              <w:rPr>
                <w:rFonts w:ascii="Times New Roman" w:hAnsi="Times New Roman" w:cs="Times New Roman"/>
                <w:kern w:val="0"/>
                <w:sz w:val="22"/>
                <w:szCs w:val="22"/>
              </w:rPr>
            </w:pPr>
            <w:r>
              <w:rPr>
                <w:rFonts w:ascii="Times New Roman" w:hAnsi="Times New Roman" w:cs="Times New Roman"/>
                <w:kern w:val="0"/>
                <w:sz w:val="22"/>
                <w:szCs w:val="22"/>
              </w:rPr>
              <w:lastRenderedPageBreak/>
              <w:t>2</w:t>
            </w:r>
            <w:r w:rsidR="0048394B">
              <w:rPr>
                <w:rFonts w:ascii="Times New Roman" w:hAnsi="Times New Roman" w:cs="Times New Roman"/>
                <w:kern w:val="0"/>
                <w:sz w:val="22"/>
                <w:szCs w:val="22"/>
              </w:rPr>
              <w:t>5</w:t>
            </w:r>
          </w:p>
        </w:tc>
        <w:tc>
          <w:tcPr>
            <w:tcW w:w="1076" w:type="dxa"/>
          </w:tcPr>
          <w:p w14:paraId="2437D572" w14:textId="77777777" w:rsidR="00B86DB8" w:rsidRPr="00233BFF" w:rsidRDefault="006F3521" w:rsidP="00CE4D14">
            <w:pPr>
              <w:pStyle w:val="prg3"/>
              <w:numPr>
                <w:ilvl w:val="0"/>
                <w:numId w:val="0"/>
              </w:numPr>
              <w:spacing w:before="0" w:after="120"/>
              <w:jc w:val="center"/>
              <w:rPr>
                <w:rFonts w:ascii="Times New Roman" w:hAnsi="Times New Roman" w:cs="Times New Roman"/>
                <w:kern w:val="0"/>
                <w:sz w:val="22"/>
                <w:szCs w:val="22"/>
              </w:rPr>
            </w:pPr>
            <w:r w:rsidRPr="00233BFF">
              <w:rPr>
                <w:rFonts w:ascii="Times New Roman" w:hAnsi="Times New Roman" w:cs="Times New Roman"/>
                <w:kern w:val="0"/>
                <w:sz w:val="22"/>
                <w:szCs w:val="22"/>
              </w:rPr>
              <w:t>96.</w:t>
            </w:r>
          </w:p>
        </w:tc>
        <w:tc>
          <w:tcPr>
            <w:tcW w:w="4170" w:type="dxa"/>
          </w:tcPr>
          <w:p w14:paraId="0D0433DC" w14:textId="77777777" w:rsidR="00233BFF" w:rsidRPr="00233BFF" w:rsidRDefault="00450D5D" w:rsidP="00233BFF">
            <w:pPr>
              <w:spacing w:before="60" w:after="60"/>
              <w:jc w:val="both"/>
              <w:rPr>
                <w:sz w:val="22"/>
                <w:szCs w:val="22"/>
              </w:rPr>
            </w:pPr>
            <w:r w:rsidRPr="00233BFF" w:rsidDel="00CC7EC7">
              <w:rPr>
                <w:sz w:val="22"/>
                <w:szCs w:val="22"/>
                <w:lang w:eastAsia="en-US"/>
              </w:rPr>
              <w:t xml:space="preserve"> </w:t>
            </w:r>
            <w:r w:rsidR="00233BFF" w:rsidRPr="00233BFF">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7546304C" w14:textId="77777777" w:rsidR="00233BFF" w:rsidRPr="00233BFF" w:rsidRDefault="00233BFF" w:rsidP="00233BFF">
            <w:pPr>
              <w:tabs>
                <w:tab w:val="left" w:pos="851"/>
              </w:tabs>
              <w:spacing w:before="60" w:after="60"/>
              <w:jc w:val="both"/>
              <w:rPr>
                <w:sz w:val="22"/>
                <w:szCs w:val="22"/>
              </w:rPr>
            </w:pPr>
            <w:r w:rsidRPr="00233BFF">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20B7C85A" w14:textId="77777777" w:rsidR="00233BFF" w:rsidRPr="00233BFF" w:rsidRDefault="00233BFF" w:rsidP="00233BFF">
            <w:pPr>
              <w:spacing w:after="120"/>
              <w:jc w:val="both"/>
              <w:rPr>
                <w:sz w:val="22"/>
                <w:szCs w:val="22"/>
              </w:rPr>
            </w:pPr>
            <w:r w:rsidRPr="00233BFF">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233BFF">
              <w:rPr>
                <w:bCs/>
                <w:sz w:val="22"/>
                <w:szCs w:val="22"/>
              </w:rPr>
              <w:t xml:space="preserve">на инвестиционные паи другого паевого инвестиционного фонда, </w:t>
            </w:r>
            <w:r w:rsidRPr="00233BFF">
              <w:rPr>
                <w:sz w:val="22"/>
                <w:szCs w:val="22"/>
              </w:rPr>
              <w:t>должна содержать требование об обмене:</w:t>
            </w:r>
          </w:p>
          <w:p w14:paraId="458DD82C" w14:textId="77777777" w:rsidR="00233BFF" w:rsidRPr="00233BFF" w:rsidRDefault="00233BFF" w:rsidP="00233BFF">
            <w:pPr>
              <w:spacing w:after="120"/>
              <w:jc w:val="both"/>
              <w:rPr>
                <w:sz w:val="22"/>
                <w:szCs w:val="22"/>
              </w:rPr>
            </w:pPr>
            <w:r w:rsidRPr="00233BFF">
              <w:rPr>
                <w:sz w:val="22"/>
                <w:szCs w:val="22"/>
              </w:rPr>
              <w:t>- не менее 20 (Двадцати) инвестиционных паев при подаче заявки на обмен инвестиционных паев управляющей компании.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6DAAE1A7" w14:textId="77777777" w:rsidR="00233BFF" w:rsidRPr="00233BFF" w:rsidRDefault="00233BFF" w:rsidP="00233BFF">
            <w:pPr>
              <w:spacing w:after="120"/>
              <w:jc w:val="both"/>
              <w:rPr>
                <w:sz w:val="22"/>
                <w:szCs w:val="22"/>
              </w:rPr>
            </w:pPr>
            <w:r w:rsidRPr="00233BFF">
              <w:rPr>
                <w:sz w:val="22"/>
                <w:szCs w:val="22"/>
              </w:rPr>
              <w:t xml:space="preserve">- не менее 4 (Четырех) инвестиционных паев при подаче заявки на обмен инвестиционных паев агентам. В случае, </w:t>
            </w:r>
            <w:r w:rsidRPr="00233BFF">
              <w:rPr>
                <w:sz w:val="22"/>
                <w:szCs w:val="22"/>
              </w:rPr>
              <w:lastRenderedPageBreak/>
              <w:t>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4F9FC36C" w14:textId="77777777" w:rsidR="00B86DB8" w:rsidRPr="00233BFF" w:rsidRDefault="00B86DB8" w:rsidP="006814B1">
            <w:pPr>
              <w:spacing w:before="60" w:after="60"/>
              <w:jc w:val="both"/>
              <w:rPr>
                <w:sz w:val="22"/>
                <w:szCs w:val="22"/>
              </w:rPr>
            </w:pPr>
          </w:p>
        </w:tc>
        <w:tc>
          <w:tcPr>
            <w:tcW w:w="4253" w:type="dxa"/>
          </w:tcPr>
          <w:p w14:paraId="3F18D489" w14:textId="77777777" w:rsidR="006F3521" w:rsidRPr="00233BFF" w:rsidRDefault="006F3521" w:rsidP="006F3521">
            <w:pPr>
              <w:tabs>
                <w:tab w:val="left" w:pos="851"/>
              </w:tabs>
              <w:spacing w:before="60" w:after="60"/>
              <w:ind w:firstLine="567"/>
              <w:jc w:val="both"/>
              <w:rPr>
                <w:sz w:val="22"/>
                <w:szCs w:val="22"/>
              </w:rPr>
            </w:pPr>
            <w:r w:rsidRPr="00233BFF">
              <w:rPr>
                <w:sz w:val="22"/>
                <w:szCs w:val="22"/>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369E5E7E" w14:textId="77777777" w:rsidR="006F3521" w:rsidRPr="00233BFF" w:rsidRDefault="006F3521" w:rsidP="006F3521">
            <w:pPr>
              <w:tabs>
                <w:tab w:val="left" w:pos="851"/>
              </w:tabs>
              <w:spacing w:before="60" w:after="60"/>
              <w:jc w:val="both"/>
              <w:rPr>
                <w:sz w:val="22"/>
                <w:szCs w:val="22"/>
              </w:rPr>
            </w:pPr>
            <w:r w:rsidRPr="00233BFF">
              <w:rPr>
                <w:sz w:val="22"/>
                <w:szCs w:val="22"/>
              </w:rPr>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749BCFA0" w14:textId="77777777" w:rsidR="006F3521" w:rsidRPr="00233BFF" w:rsidRDefault="006F3521" w:rsidP="006F3521">
            <w:pPr>
              <w:spacing w:after="120"/>
              <w:jc w:val="both"/>
              <w:rPr>
                <w:sz w:val="22"/>
                <w:szCs w:val="22"/>
              </w:rPr>
            </w:pPr>
            <w:bookmarkStart w:id="1" w:name="OLE_LINK7"/>
            <w:bookmarkStart w:id="2" w:name="OLE_LINK8"/>
            <w:r w:rsidRPr="00233BFF">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233BFF">
              <w:rPr>
                <w:bCs/>
                <w:sz w:val="22"/>
                <w:szCs w:val="22"/>
              </w:rPr>
              <w:t xml:space="preserve">на инвестиционные паи другого паевого инвестиционного фонда, </w:t>
            </w:r>
            <w:r w:rsidRPr="00233BFF">
              <w:rPr>
                <w:sz w:val="22"/>
                <w:szCs w:val="22"/>
              </w:rPr>
              <w:t>должна содержать требование об обмене:</w:t>
            </w:r>
          </w:p>
          <w:p w14:paraId="187934BF" w14:textId="77777777" w:rsidR="006F3521" w:rsidRPr="00233BFF" w:rsidRDefault="006F3521" w:rsidP="006F3521">
            <w:pPr>
              <w:spacing w:after="120"/>
              <w:jc w:val="both"/>
              <w:rPr>
                <w:sz w:val="22"/>
                <w:szCs w:val="22"/>
              </w:rPr>
            </w:pPr>
            <w:r w:rsidRPr="00233BFF">
              <w:rPr>
                <w:sz w:val="22"/>
                <w:szCs w:val="22"/>
              </w:rPr>
              <w:t xml:space="preserve">- не менее 20 (Двадцати) инвестиционных паев при подаче заявки на обмен инвестиционных паев </w:t>
            </w:r>
            <w:r w:rsidRPr="00233BFF">
              <w:rPr>
                <w:b/>
                <w:sz w:val="22"/>
                <w:szCs w:val="22"/>
              </w:rPr>
              <w:t xml:space="preserve">непосредственно </w:t>
            </w:r>
            <w:r w:rsidRPr="00233BFF">
              <w:rPr>
                <w:sz w:val="22"/>
                <w:szCs w:val="22"/>
              </w:rPr>
              <w:t>управляющей компании</w:t>
            </w:r>
            <w:r w:rsidRPr="00233BFF">
              <w:rPr>
                <w:b/>
                <w:sz w:val="22"/>
                <w:szCs w:val="22"/>
              </w:rPr>
              <w:t>, за исключением подачи заявки на обмен инвестиционных паев в порядке, предусмотренном п. 92.4 настоящих Правил</w:t>
            </w:r>
            <w:r w:rsidRPr="00233BFF">
              <w:rPr>
                <w:sz w:val="22"/>
                <w:szCs w:val="22"/>
              </w:rPr>
              <w:t xml:space="preserve">.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w:t>
            </w:r>
            <w:r w:rsidRPr="00233BFF">
              <w:rPr>
                <w:sz w:val="22"/>
                <w:szCs w:val="22"/>
              </w:rPr>
              <w:lastRenderedPageBreak/>
              <w:t>инвестиционных паев количества инвестиционных паев;</w:t>
            </w:r>
          </w:p>
          <w:p w14:paraId="7CE95488" w14:textId="77777777" w:rsidR="006F3521" w:rsidRPr="00233BFF" w:rsidRDefault="006F3521" w:rsidP="006F3521">
            <w:pPr>
              <w:spacing w:after="120"/>
              <w:jc w:val="both"/>
              <w:rPr>
                <w:b/>
                <w:sz w:val="22"/>
                <w:szCs w:val="22"/>
              </w:rPr>
            </w:pPr>
            <w:r w:rsidRPr="00233BFF">
              <w:rPr>
                <w:b/>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1E5CDABF" w14:textId="77777777" w:rsidR="00B86DB8" w:rsidRPr="00233BFF" w:rsidRDefault="006F3521" w:rsidP="006F3521">
            <w:pPr>
              <w:spacing w:after="120"/>
              <w:jc w:val="both"/>
              <w:rPr>
                <w:sz w:val="22"/>
                <w:szCs w:val="22"/>
              </w:rPr>
            </w:pPr>
            <w:r w:rsidRPr="00233BFF">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bookmarkEnd w:id="1"/>
            <w:bookmarkEnd w:id="2"/>
          </w:p>
        </w:tc>
      </w:tr>
    </w:tbl>
    <w:p w14:paraId="27D0C5F5" w14:textId="77777777" w:rsidR="00E6700B"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0F46FE2E" w14:textId="77777777" w:rsidR="00F91719" w:rsidRDefault="00F91719" w:rsidP="00541AA0">
      <w:pPr>
        <w:pStyle w:val="fieldcomment"/>
        <w:rPr>
          <w:lang w:val="ru-RU"/>
        </w:rPr>
      </w:pPr>
    </w:p>
    <w:p w14:paraId="3191EAB3" w14:textId="08C76EFB"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48394B">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45E5B383" w14:textId="30CFAF6E" w:rsidR="00F91719" w:rsidRPr="00313DC0" w:rsidRDefault="0082095F" w:rsidP="00E406B1">
      <w:pPr>
        <w:pStyle w:val="fieldcomment"/>
        <w:rPr>
          <w:rFonts w:ascii="Times New Roman" w:hAnsi="Times New Roman" w:cs="Times New Roman"/>
          <w:lang w:val="ru-RU"/>
        </w:rPr>
      </w:pPr>
      <w:r w:rsidRPr="00C46077">
        <w:rPr>
          <w:rFonts w:ascii="Times New Roman" w:hAnsi="Times New Roman" w:cs="Times New Roman"/>
          <w:sz w:val="22"/>
          <w:szCs w:val="22"/>
          <w:lang w:val="ru-RU"/>
        </w:rPr>
        <w:t xml:space="preserve">ТКБ </w:t>
      </w:r>
      <w:proofErr w:type="spellStart"/>
      <w:r w:rsidRPr="00C46077">
        <w:rPr>
          <w:rFonts w:ascii="Times New Roman" w:hAnsi="Times New Roman" w:cs="Times New Roman"/>
          <w:sz w:val="22"/>
          <w:szCs w:val="22"/>
          <w:lang w:val="ru-RU"/>
        </w:rPr>
        <w:t>Инвестмент</w:t>
      </w:r>
      <w:proofErr w:type="spellEnd"/>
      <w:r w:rsidRPr="00C46077">
        <w:rPr>
          <w:rFonts w:ascii="Times New Roman" w:hAnsi="Times New Roman" w:cs="Times New Roman"/>
          <w:sz w:val="22"/>
          <w:szCs w:val="22"/>
          <w:lang w:val="ru-RU"/>
        </w:rPr>
        <w:t xml:space="preserve"> </w:t>
      </w:r>
      <w:proofErr w:type="spellStart"/>
      <w:proofErr w:type="gramStart"/>
      <w:r w:rsidRPr="00C46077">
        <w:rPr>
          <w:rFonts w:ascii="Times New Roman" w:hAnsi="Times New Roman" w:cs="Times New Roman"/>
          <w:sz w:val="22"/>
          <w:szCs w:val="22"/>
          <w:lang w:val="ru-RU"/>
        </w:rPr>
        <w:t>Партнерс</w:t>
      </w:r>
      <w:proofErr w:type="spellEnd"/>
      <w:r w:rsidRPr="00C46077">
        <w:rPr>
          <w:rFonts w:ascii="Times New Roman" w:hAnsi="Times New Roman" w:cs="Times New Roman"/>
          <w:sz w:val="22"/>
          <w:szCs w:val="22"/>
          <w:lang w:val="ru-RU"/>
        </w:rPr>
        <w:t xml:space="preserve">  (</w:t>
      </w:r>
      <w:proofErr w:type="gramEnd"/>
      <w:r w:rsidRPr="00C46077">
        <w:rPr>
          <w:rFonts w:ascii="Times New Roman" w:hAnsi="Times New Roman" w:cs="Times New Roman"/>
          <w:sz w:val="22"/>
          <w:szCs w:val="22"/>
          <w:lang w:val="ru-RU"/>
        </w:rPr>
        <w:t xml:space="preserve">АО)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E53437">
        <w:rPr>
          <w:rFonts w:ascii="Times New Roman" w:hAnsi="Times New Roman" w:cs="Times New Roman"/>
          <w:sz w:val="22"/>
          <w:szCs w:val="22"/>
          <w:lang w:val="ru-RU"/>
        </w:rPr>
        <w:t xml:space="preserve">                </w:t>
      </w:r>
      <w:r w:rsidR="0048394B">
        <w:rPr>
          <w:rFonts w:ascii="Times New Roman" w:hAnsi="Times New Roman" w:cs="Times New Roman"/>
          <w:sz w:val="22"/>
          <w:szCs w:val="22"/>
          <w:lang w:val="ru-RU"/>
        </w:rPr>
        <w:t>В</w:t>
      </w:r>
      <w:r w:rsidRPr="00C46077">
        <w:rPr>
          <w:rFonts w:ascii="Times New Roman" w:hAnsi="Times New Roman" w:cs="Times New Roman"/>
          <w:sz w:val="22"/>
          <w:szCs w:val="22"/>
          <w:lang w:val="ru-RU"/>
        </w:rPr>
        <w:t>.</w:t>
      </w:r>
      <w:r w:rsidR="0048394B">
        <w:rPr>
          <w:rFonts w:ascii="Times New Roman" w:hAnsi="Times New Roman" w:cs="Times New Roman"/>
          <w:sz w:val="22"/>
          <w:szCs w:val="22"/>
          <w:lang w:val="ru-RU"/>
        </w:rPr>
        <w:t>Е</w:t>
      </w:r>
      <w:r w:rsidRPr="00C46077">
        <w:rPr>
          <w:rFonts w:ascii="Times New Roman" w:hAnsi="Times New Roman" w:cs="Times New Roman"/>
          <w:sz w:val="22"/>
          <w:szCs w:val="22"/>
          <w:lang w:val="ru-RU"/>
        </w:rPr>
        <w:t>.</w:t>
      </w:r>
      <w:r w:rsidRPr="00C46077">
        <w:rPr>
          <w:rFonts w:ascii="Times New Roman" w:hAnsi="Times New Roman" w:cs="Times New Roman"/>
          <w:sz w:val="22"/>
          <w:szCs w:val="22"/>
        </w:rPr>
        <w:t> </w:t>
      </w:r>
      <w:r w:rsidR="00B11766">
        <w:rPr>
          <w:rFonts w:ascii="Times New Roman" w:hAnsi="Times New Roman" w:cs="Times New Roman"/>
          <w:sz w:val="22"/>
          <w:szCs w:val="22"/>
          <w:lang w:val="ru-RU"/>
        </w:rPr>
        <w:t>К</w:t>
      </w:r>
      <w:r w:rsidR="0048394B">
        <w:rPr>
          <w:rFonts w:ascii="Times New Roman" w:hAnsi="Times New Roman" w:cs="Times New Roman"/>
          <w:sz w:val="22"/>
          <w:szCs w:val="22"/>
          <w:lang w:val="ru-RU"/>
        </w:rPr>
        <w:t>ириллов</w:t>
      </w:r>
    </w:p>
    <w:sectPr w:rsidR="00F91719" w:rsidRPr="00313DC0" w:rsidSect="008F294C">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ACB750" w14:textId="77777777" w:rsidR="00127357" w:rsidRDefault="00127357" w:rsidP="009C0A43">
      <w:pPr>
        <w:pStyle w:val="BodyNum"/>
      </w:pPr>
      <w:r>
        <w:separator/>
      </w:r>
    </w:p>
  </w:endnote>
  <w:endnote w:type="continuationSeparator" w:id="0">
    <w:p w14:paraId="085D59E5" w14:textId="77777777" w:rsidR="00127357" w:rsidRDefault="00127357"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48CD00" w14:textId="77777777" w:rsidR="00127357" w:rsidRDefault="00127357">
    <w:pPr>
      <w:pStyle w:val="ae"/>
      <w:jc w:val="right"/>
    </w:pPr>
    <w:r>
      <w:fldChar w:fldCharType="begin"/>
    </w:r>
    <w:r>
      <w:instrText xml:space="preserve"> PAGE   \* MERGEFORMAT </w:instrText>
    </w:r>
    <w:r>
      <w:fldChar w:fldCharType="separate"/>
    </w:r>
    <w:r w:rsidR="00787693">
      <w:rPr>
        <w:noProof/>
      </w:rPr>
      <w:t>21</w:t>
    </w:r>
    <w:r>
      <w:rPr>
        <w:noProof/>
      </w:rPr>
      <w:fldChar w:fldCharType="end"/>
    </w:r>
  </w:p>
  <w:p w14:paraId="7BED5862" w14:textId="77777777" w:rsidR="00127357" w:rsidRDefault="0012735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A53B9" w14:textId="77777777" w:rsidR="00127357" w:rsidRDefault="00127357" w:rsidP="009C0A43">
      <w:pPr>
        <w:pStyle w:val="BodyNum"/>
      </w:pPr>
      <w:r>
        <w:separator/>
      </w:r>
    </w:p>
  </w:footnote>
  <w:footnote w:type="continuationSeparator" w:id="0">
    <w:p w14:paraId="299E089B" w14:textId="77777777" w:rsidR="00127357" w:rsidRDefault="00127357"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EED15C4"/>
    <w:multiLevelType w:val="singleLevel"/>
    <w:tmpl w:val="0419000F"/>
    <w:lvl w:ilvl="0">
      <w:start w:val="1"/>
      <w:numFmt w:val="decimal"/>
      <w:lvlText w:val="%1."/>
      <w:lvlJc w:val="left"/>
      <w:pPr>
        <w:tabs>
          <w:tab w:val="num" w:pos="720"/>
        </w:tabs>
        <w:ind w:left="720" w:hanging="360"/>
      </w:pPr>
      <w:rPr>
        <w:rFonts w:cs="Times New Roman" w:hint="default"/>
      </w:rPr>
    </w:lvl>
  </w:abstractNum>
  <w:abstractNum w:abstractNumId="5"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6"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7"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9"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10"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4"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6"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5"/>
  </w:num>
  <w:num w:numId="19">
    <w:abstractNumId w:val="12"/>
  </w:num>
  <w:num w:numId="20">
    <w:abstractNumId w:val="3"/>
  </w:num>
  <w:num w:numId="21">
    <w:abstractNumId w:val="13"/>
  </w:num>
  <w:num w:numId="22">
    <w:abstractNumId w:val="8"/>
  </w:num>
  <w:num w:numId="23">
    <w:abstractNumId w:val="11"/>
  </w:num>
  <w:num w:numId="24">
    <w:abstractNumId w:val="16"/>
  </w:num>
  <w:num w:numId="25">
    <w:abstractNumId w:val="1"/>
  </w:num>
  <w:num w:numId="26">
    <w:abstractNumId w:val="15"/>
  </w:num>
  <w:num w:numId="27">
    <w:abstractNumId w:val="6"/>
  </w:num>
  <w:num w:numId="28">
    <w:abstractNumId w:val="7"/>
  </w:num>
  <w:num w:numId="29">
    <w:abstractNumId w:val="4"/>
  </w:num>
  <w:num w:numId="30">
    <w:abstractNumId w:val="9"/>
  </w:num>
  <w:num w:numId="31">
    <w:abstractNumId w:val="14"/>
  </w:num>
  <w:num w:numId="32">
    <w:abstractNumId w:val="10"/>
  </w:num>
  <w:num w:numId="33">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F79"/>
    <w:rsid w:val="00003760"/>
    <w:rsid w:val="000171F1"/>
    <w:rsid w:val="0002373E"/>
    <w:rsid w:val="00025B64"/>
    <w:rsid w:val="0003296B"/>
    <w:rsid w:val="000331B7"/>
    <w:rsid w:val="000371B3"/>
    <w:rsid w:val="00041EE8"/>
    <w:rsid w:val="000421C2"/>
    <w:rsid w:val="00044418"/>
    <w:rsid w:val="00047A7A"/>
    <w:rsid w:val="00053103"/>
    <w:rsid w:val="00053230"/>
    <w:rsid w:val="00055E8F"/>
    <w:rsid w:val="00056FA7"/>
    <w:rsid w:val="000619CF"/>
    <w:rsid w:val="00061EFC"/>
    <w:rsid w:val="00065D33"/>
    <w:rsid w:val="00067FD4"/>
    <w:rsid w:val="0007749A"/>
    <w:rsid w:val="000778AF"/>
    <w:rsid w:val="00084687"/>
    <w:rsid w:val="00091CBE"/>
    <w:rsid w:val="00093551"/>
    <w:rsid w:val="000B12AE"/>
    <w:rsid w:val="000B152B"/>
    <w:rsid w:val="000B433E"/>
    <w:rsid w:val="000B45F6"/>
    <w:rsid w:val="000B51A8"/>
    <w:rsid w:val="000C19F9"/>
    <w:rsid w:val="000C4080"/>
    <w:rsid w:val="000C4842"/>
    <w:rsid w:val="000D14B8"/>
    <w:rsid w:val="000D1576"/>
    <w:rsid w:val="000D3A26"/>
    <w:rsid w:val="000E33AB"/>
    <w:rsid w:val="000E7B4F"/>
    <w:rsid w:val="000F041C"/>
    <w:rsid w:val="000F1FA7"/>
    <w:rsid w:val="000F54C1"/>
    <w:rsid w:val="000F58F7"/>
    <w:rsid w:val="000F7B75"/>
    <w:rsid w:val="00110157"/>
    <w:rsid w:val="00110A96"/>
    <w:rsid w:val="00111B48"/>
    <w:rsid w:val="00111D8D"/>
    <w:rsid w:val="001135AD"/>
    <w:rsid w:val="00114FC9"/>
    <w:rsid w:val="001152A2"/>
    <w:rsid w:val="00115D3D"/>
    <w:rsid w:val="001218D6"/>
    <w:rsid w:val="001228CF"/>
    <w:rsid w:val="00123051"/>
    <w:rsid w:val="00126A50"/>
    <w:rsid w:val="00126B2D"/>
    <w:rsid w:val="00127357"/>
    <w:rsid w:val="001324E4"/>
    <w:rsid w:val="00140951"/>
    <w:rsid w:val="001414B0"/>
    <w:rsid w:val="00142D36"/>
    <w:rsid w:val="00147924"/>
    <w:rsid w:val="0015183B"/>
    <w:rsid w:val="0015367B"/>
    <w:rsid w:val="00153F15"/>
    <w:rsid w:val="00154565"/>
    <w:rsid w:val="00155879"/>
    <w:rsid w:val="0015723A"/>
    <w:rsid w:val="00157FDD"/>
    <w:rsid w:val="001605B7"/>
    <w:rsid w:val="00174D16"/>
    <w:rsid w:val="00177E74"/>
    <w:rsid w:val="001808A9"/>
    <w:rsid w:val="00181934"/>
    <w:rsid w:val="00181D4D"/>
    <w:rsid w:val="0018705F"/>
    <w:rsid w:val="00190BC5"/>
    <w:rsid w:val="001937FD"/>
    <w:rsid w:val="001960CD"/>
    <w:rsid w:val="001A035C"/>
    <w:rsid w:val="001A1829"/>
    <w:rsid w:val="001A7200"/>
    <w:rsid w:val="001A7E84"/>
    <w:rsid w:val="001B1E2F"/>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468A"/>
    <w:rsid w:val="001F4BDB"/>
    <w:rsid w:val="001F594F"/>
    <w:rsid w:val="0020226A"/>
    <w:rsid w:val="00202CFA"/>
    <w:rsid w:val="002037B1"/>
    <w:rsid w:val="00203ACE"/>
    <w:rsid w:val="00212CA7"/>
    <w:rsid w:val="002164BC"/>
    <w:rsid w:val="002254BE"/>
    <w:rsid w:val="00227175"/>
    <w:rsid w:val="0023170C"/>
    <w:rsid w:val="00231947"/>
    <w:rsid w:val="00232022"/>
    <w:rsid w:val="00233BFF"/>
    <w:rsid w:val="00234BFC"/>
    <w:rsid w:val="00235BA5"/>
    <w:rsid w:val="0023781C"/>
    <w:rsid w:val="0024003F"/>
    <w:rsid w:val="002439F2"/>
    <w:rsid w:val="00244E7F"/>
    <w:rsid w:val="00245CE0"/>
    <w:rsid w:val="00246A04"/>
    <w:rsid w:val="00254340"/>
    <w:rsid w:val="00266080"/>
    <w:rsid w:val="002663F4"/>
    <w:rsid w:val="00267BA2"/>
    <w:rsid w:val="0027172E"/>
    <w:rsid w:val="00274BC0"/>
    <w:rsid w:val="00280FA8"/>
    <w:rsid w:val="00281E65"/>
    <w:rsid w:val="00285BD7"/>
    <w:rsid w:val="00287E5B"/>
    <w:rsid w:val="00295748"/>
    <w:rsid w:val="00297664"/>
    <w:rsid w:val="002A3897"/>
    <w:rsid w:val="002A3E1E"/>
    <w:rsid w:val="002A7DA9"/>
    <w:rsid w:val="002B55FB"/>
    <w:rsid w:val="002C59EB"/>
    <w:rsid w:val="002C66CD"/>
    <w:rsid w:val="002D1C2E"/>
    <w:rsid w:val="002D21C0"/>
    <w:rsid w:val="002D26A8"/>
    <w:rsid w:val="002D285A"/>
    <w:rsid w:val="002D4AA9"/>
    <w:rsid w:val="002D6240"/>
    <w:rsid w:val="002E26DC"/>
    <w:rsid w:val="002E2AD5"/>
    <w:rsid w:val="002E312B"/>
    <w:rsid w:val="002E4747"/>
    <w:rsid w:val="002E5175"/>
    <w:rsid w:val="002E6797"/>
    <w:rsid w:val="002F3E0A"/>
    <w:rsid w:val="00301192"/>
    <w:rsid w:val="00302683"/>
    <w:rsid w:val="003041BA"/>
    <w:rsid w:val="003048D0"/>
    <w:rsid w:val="00307CBF"/>
    <w:rsid w:val="00307CD0"/>
    <w:rsid w:val="00313B27"/>
    <w:rsid w:val="00313DC0"/>
    <w:rsid w:val="00313DFE"/>
    <w:rsid w:val="0032753F"/>
    <w:rsid w:val="00332E2D"/>
    <w:rsid w:val="00333BB1"/>
    <w:rsid w:val="00335AD2"/>
    <w:rsid w:val="003371AD"/>
    <w:rsid w:val="00337FCD"/>
    <w:rsid w:val="00340103"/>
    <w:rsid w:val="00343DD1"/>
    <w:rsid w:val="00344444"/>
    <w:rsid w:val="003479EF"/>
    <w:rsid w:val="003502F1"/>
    <w:rsid w:val="003524A9"/>
    <w:rsid w:val="00352CF2"/>
    <w:rsid w:val="003574B6"/>
    <w:rsid w:val="00360726"/>
    <w:rsid w:val="003618FF"/>
    <w:rsid w:val="00362083"/>
    <w:rsid w:val="00372A74"/>
    <w:rsid w:val="00373312"/>
    <w:rsid w:val="0037456B"/>
    <w:rsid w:val="003816DA"/>
    <w:rsid w:val="00386077"/>
    <w:rsid w:val="00390DBF"/>
    <w:rsid w:val="00392647"/>
    <w:rsid w:val="003A7BA0"/>
    <w:rsid w:val="003B0CC8"/>
    <w:rsid w:val="003B2AEA"/>
    <w:rsid w:val="003B59CF"/>
    <w:rsid w:val="003B6D10"/>
    <w:rsid w:val="003C4EAE"/>
    <w:rsid w:val="003C6352"/>
    <w:rsid w:val="003C66D8"/>
    <w:rsid w:val="003D262C"/>
    <w:rsid w:val="003D794C"/>
    <w:rsid w:val="003E1505"/>
    <w:rsid w:val="003F04EC"/>
    <w:rsid w:val="003F76C2"/>
    <w:rsid w:val="003F7730"/>
    <w:rsid w:val="004005F2"/>
    <w:rsid w:val="00400C9D"/>
    <w:rsid w:val="00405510"/>
    <w:rsid w:val="00405734"/>
    <w:rsid w:val="004107A0"/>
    <w:rsid w:val="00413134"/>
    <w:rsid w:val="00415418"/>
    <w:rsid w:val="0041753D"/>
    <w:rsid w:val="00417963"/>
    <w:rsid w:val="0042034F"/>
    <w:rsid w:val="00421D28"/>
    <w:rsid w:val="004226D2"/>
    <w:rsid w:val="004233E2"/>
    <w:rsid w:val="00424C81"/>
    <w:rsid w:val="00430ED7"/>
    <w:rsid w:val="00431A7D"/>
    <w:rsid w:val="0043495B"/>
    <w:rsid w:val="0044497C"/>
    <w:rsid w:val="00450D5D"/>
    <w:rsid w:val="00451D6F"/>
    <w:rsid w:val="00453DF8"/>
    <w:rsid w:val="00460D34"/>
    <w:rsid w:val="00466DF7"/>
    <w:rsid w:val="00466E1F"/>
    <w:rsid w:val="00470538"/>
    <w:rsid w:val="00471280"/>
    <w:rsid w:val="004719C7"/>
    <w:rsid w:val="0047442D"/>
    <w:rsid w:val="004827FE"/>
    <w:rsid w:val="0048394B"/>
    <w:rsid w:val="0048404B"/>
    <w:rsid w:val="004906A6"/>
    <w:rsid w:val="00492EB9"/>
    <w:rsid w:val="0049359C"/>
    <w:rsid w:val="00493B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53D0"/>
    <w:rsid w:val="004E6335"/>
    <w:rsid w:val="004F2809"/>
    <w:rsid w:val="004F503F"/>
    <w:rsid w:val="00500320"/>
    <w:rsid w:val="00500A7F"/>
    <w:rsid w:val="0050157B"/>
    <w:rsid w:val="00501D44"/>
    <w:rsid w:val="00502354"/>
    <w:rsid w:val="005027F7"/>
    <w:rsid w:val="00503F0C"/>
    <w:rsid w:val="00504E34"/>
    <w:rsid w:val="00507707"/>
    <w:rsid w:val="005077B0"/>
    <w:rsid w:val="00514B47"/>
    <w:rsid w:val="005304CF"/>
    <w:rsid w:val="0053433E"/>
    <w:rsid w:val="00535C0B"/>
    <w:rsid w:val="00535D4F"/>
    <w:rsid w:val="00535DDD"/>
    <w:rsid w:val="0054157E"/>
    <w:rsid w:val="00541AA0"/>
    <w:rsid w:val="00551B4E"/>
    <w:rsid w:val="00551D7B"/>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8502A"/>
    <w:rsid w:val="00595822"/>
    <w:rsid w:val="00596F0F"/>
    <w:rsid w:val="00597405"/>
    <w:rsid w:val="005974E1"/>
    <w:rsid w:val="005A060E"/>
    <w:rsid w:val="005A2738"/>
    <w:rsid w:val="005A27CB"/>
    <w:rsid w:val="005A2BB7"/>
    <w:rsid w:val="005A4E70"/>
    <w:rsid w:val="005A5D76"/>
    <w:rsid w:val="005B14C8"/>
    <w:rsid w:val="005B2A2A"/>
    <w:rsid w:val="005B74B8"/>
    <w:rsid w:val="005C0098"/>
    <w:rsid w:val="005C3B85"/>
    <w:rsid w:val="005C40A7"/>
    <w:rsid w:val="005C6E9F"/>
    <w:rsid w:val="005D1D97"/>
    <w:rsid w:val="005D3650"/>
    <w:rsid w:val="005D3CC6"/>
    <w:rsid w:val="005D4398"/>
    <w:rsid w:val="005E138A"/>
    <w:rsid w:val="005E4C20"/>
    <w:rsid w:val="005E7C80"/>
    <w:rsid w:val="005F139E"/>
    <w:rsid w:val="005F41FC"/>
    <w:rsid w:val="005F4FDB"/>
    <w:rsid w:val="00601D63"/>
    <w:rsid w:val="0060449C"/>
    <w:rsid w:val="00604DBC"/>
    <w:rsid w:val="00606B3B"/>
    <w:rsid w:val="0061198C"/>
    <w:rsid w:val="00612042"/>
    <w:rsid w:val="00612472"/>
    <w:rsid w:val="006129AA"/>
    <w:rsid w:val="00614178"/>
    <w:rsid w:val="00614F05"/>
    <w:rsid w:val="00622A31"/>
    <w:rsid w:val="00624F00"/>
    <w:rsid w:val="006257FF"/>
    <w:rsid w:val="006268C3"/>
    <w:rsid w:val="00627320"/>
    <w:rsid w:val="0063186F"/>
    <w:rsid w:val="00632868"/>
    <w:rsid w:val="00635ACE"/>
    <w:rsid w:val="00636EFD"/>
    <w:rsid w:val="00641D69"/>
    <w:rsid w:val="00642EA8"/>
    <w:rsid w:val="00645410"/>
    <w:rsid w:val="00653602"/>
    <w:rsid w:val="0066029E"/>
    <w:rsid w:val="00660478"/>
    <w:rsid w:val="0066096F"/>
    <w:rsid w:val="00660D5A"/>
    <w:rsid w:val="00671796"/>
    <w:rsid w:val="00672AB3"/>
    <w:rsid w:val="0067499B"/>
    <w:rsid w:val="006752FF"/>
    <w:rsid w:val="006753BB"/>
    <w:rsid w:val="006814B1"/>
    <w:rsid w:val="00683384"/>
    <w:rsid w:val="00684A20"/>
    <w:rsid w:val="00685D6C"/>
    <w:rsid w:val="00694141"/>
    <w:rsid w:val="00694C2F"/>
    <w:rsid w:val="006A3348"/>
    <w:rsid w:val="006A3BC4"/>
    <w:rsid w:val="006B00A7"/>
    <w:rsid w:val="006B22CB"/>
    <w:rsid w:val="006B4362"/>
    <w:rsid w:val="006B7ACD"/>
    <w:rsid w:val="006C4189"/>
    <w:rsid w:val="006C63AA"/>
    <w:rsid w:val="006C6A78"/>
    <w:rsid w:val="006C73F3"/>
    <w:rsid w:val="006D18F8"/>
    <w:rsid w:val="006E3F0E"/>
    <w:rsid w:val="006E5611"/>
    <w:rsid w:val="006E678F"/>
    <w:rsid w:val="006F1494"/>
    <w:rsid w:val="006F23CA"/>
    <w:rsid w:val="006F3521"/>
    <w:rsid w:val="006F4E0A"/>
    <w:rsid w:val="00704E5F"/>
    <w:rsid w:val="00705358"/>
    <w:rsid w:val="00706100"/>
    <w:rsid w:val="00715BDC"/>
    <w:rsid w:val="00715FC2"/>
    <w:rsid w:val="00722023"/>
    <w:rsid w:val="00724C57"/>
    <w:rsid w:val="0072782D"/>
    <w:rsid w:val="00727F8B"/>
    <w:rsid w:val="00730187"/>
    <w:rsid w:val="0073047B"/>
    <w:rsid w:val="0073191C"/>
    <w:rsid w:val="00736D17"/>
    <w:rsid w:val="0073730B"/>
    <w:rsid w:val="0074019A"/>
    <w:rsid w:val="0074089D"/>
    <w:rsid w:val="007449EC"/>
    <w:rsid w:val="0075272F"/>
    <w:rsid w:val="00752DC2"/>
    <w:rsid w:val="00753437"/>
    <w:rsid w:val="00753E19"/>
    <w:rsid w:val="007639CF"/>
    <w:rsid w:val="00767556"/>
    <w:rsid w:val="00772F69"/>
    <w:rsid w:val="007769DF"/>
    <w:rsid w:val="00777B83"/>
    <w:rsid w:val="007807E0"/>
    <w:rsid w:val="007850C5"/>
    <w:rsid w:val="00785787"/>
    <w:rsid w:val="0078609C"/>
    <w:rsid w:val="00787693"/>
    <w:rsid w:val="007957CE"/>
    <w:rsid w:val="007A044E"/>
    <w:rsid w:val="007A27A3"/>
    <w:rsid w:val="007A4851"/>
    <w:rsid w:val="007B0063"/>
    <w:rsid w:val="007B29E9"/>
    <w:rsid w:val="007B4D76"/>
    <w:rsid w:val="007C0132"/>
    <w:rsid w:val="007C2C74"/>
    <w:rsid w:val="007C43FD"/>
    <w:rsid w:val="007C7674"/>
    <w:rsid w:val="007D0F4E"/>
    <w:rsid w:val="007D13CE"/>
    <w:rsid w:val="007D609D"/>
    <w:rsid w:val="007E54D8"/>
    <w:rsid w:val="007E7C30"/>
    <w:rsid w:val="007F034F"/>
    <w:rsid w:val="007F49F3"/>
    <w:rsid w:val="007F6731"/>
    <w:rsid w:val="00803476"/>
    <w:rsid w:val="00805242"/>
    <w:rsid w:val="008069D4"/>
    <w:rsid w:val="008078DD"/>
    <w:rsid w:val="00807F49"/>
    <w:rsid w:val="00810B5E"/>
    <w:rsid w:val="00816D97"/>
    <w:rsid w:val="008203FB"/>
    <w:rsid w:val="0082095F"/>
    <w:rsid w:val="0082197D"/>
    <w:rsid w:val="0082798C"/>
    <w:rsid w:val="00830194"/>
    <w:rsid w:val="00831D4B"/>
    <w:rsid w:val="00832A69"/>
    <w:rsid w:val="00835F5E"/>
    <w:rsid w:val="00844872"/>
    <w:rsid w:val="00846D2D"/>
    <w:rsid w:val="008509EF"/>
    <w:rsid w:val="008530C0"/>
    <w:rsid w:val="00855E88"/>
    <w:rsid w:val="00856066"/>
    <w:rsid w:val="0085660D"/>
    <w:rsid w:val="00856849"/>
    <w:rsid w:val="00857793"/>
    <w:rsid w:val="00860E97"/>
    <w:rsid w:val="00863AE8"/>
    <w:rsid w:val="00865E00"/>
    <w:rsid w:val="00866CE0"/>
    <w:rsid w:val="00871CE5"/>
    <w:rsid w:val="00872E9A"/>
    <w:rsid w:val="00873B35"/>
    <w:rsid w:val="00874A1A"/>
    <w:rsid w:val="00876484"/>
    <w:rsid w:val="0088039F"/>
    <w:rsid w:val="008846B9"/>
    <w:rsid w:val="00884908"/>
    <w:rsid w:val="00887A8D"/>
    <w:rsid w:val="00894FF0"/>
    <w:rsid w:val="008A0AF2"/>
    <w:rsid w:val="008A671D"/>
    <w:rsid w:val="008B4270"/>
    <w:rsid w:val="008B6A69"/>
    <w:rsid w:val="008C331A"/>
    <w:rsid w:val="008D444A"/>
    <w:rsid w:val="008D4EB8"/>
    <w:rsid w:val="008D7DC1"/>
    <w:rsid w:val="008E4ECE"/>
    <w:rsid w:val="008E5619"/>
    <w:rsid w:val="008E758D"/>
    <w:rsid w:val="008F0B83"/>
    <w:rsid w:val="008F0BF4"/>
    <w:rsid w:val="008F294C"/>
    <w:rsid w:val="009011BD"/>
    <w:rsid w:val="0090132B"/>
    <w:rsid w:val="00916B1F"/>
    <w:rsid w:val="00930789"/>
    <w:rsid w:val="00931E98"/>
    <w:rsid w:val="00933833"/>
    <w:rsid w:val="009366CF"/>
    <w:rsid w:val="009473CE"/>
    <w:rsid w:val="009502E7"/>
    <w:rsid w:val="00950F43"/>
    <w:rsid w:val="009517D7"/>
    <w:rsid w:val="00952493"/>
    <w:rsid w:val="00952A84"/>
    <w:rsid w:val="00960F94"/>
    <w:rsid w:val="00961A01"/>
    <w:rsid w:val="00961D05"/>
    <w:rsid w:val="00963B0E"/>
    <w:rsid w:val="00963B7F"/>
    <w:rsid w:val="0096458A"/>
    <w:rsid w:val="00966505"/>
    <w:rsid w:val="009820B4"/>
    <w:rsid w:val="00982839"/>
    <w:rsid w:val="00992AA4"/>
    <w:rsid w:val="00997443"/>
    <w:rsid w:val="009A12E7"/>
    <w:rsid w:val="009A187F"/>
    <w:rsid w:val="009A2A01"/>
    <w:rsid w:val="009A4C4A"/>
    <w:rsid w:val="009A6901"/>
    <w:rsid w:val="009A6D5F"/>
    <w:rsid w:val="009B2F67"/>
    <w:rsid w:val="009B4779"/>
    <w:rsid w:val="009B7B18"/>
    <w:rsid w:val="009C0119"/>
    <w:rsid w:val="009C0A43"/>
    <w:rsid w:val="009C0B67"/>
    <w:rsid w:val="009C0E54"/>
    <w:rsid w:val="009C3465"/>
    <w:rsid w:val="009C6AB4"/>
    <w:rsid w:val="009C7338"/>
    <w:rsid w:val="009D2482"/>
    <w:rsid w:val="009D6104"/>
    <w:rsid w:val="009E1605"/>
    <w:rsid w:val="009E697E"/>
    <w:rsid w:val="009F2579"/>
    <w:rsid w:val="009F3A2E"/>
    <w:rsid w:val="009F3FA4"/>
    <w:rsid w:val="00A014AE"/>
    <w:rsid w:val="00A01E3F"/>
    <w:rsid w:val="00A02E6F"/>
    <w:rsid w:val="00A04514"/>
    <w:rsid w:val="00A06373"/>
    <w:rsid w:val="00A06393"/>
    <w:rsid w:val="00A066BD"/>
    <w:rsid w:val="00A06916"/>
    <w:rsid w:val="00A0708F"/>
    <w:rsid w:val="00A11142"/>
    <w:rsid w:val="00A13A94"/>
    <w:rsid w:val="00A14CAE"/>
    <w:rsid w:val="00A15C42"/>
    <w:rsid w:val="00A16E24"/>
    <w:rsid w:val="00A237E5"/>
    <w:rsid w:val="00A340FC"/>
    <w:rsid w:val="00A44186"/>
    <w:rsid w:val="00A4615C"/>
    <w:rsid w:val="00A507C9"/>
    <w:rsid w:val="00A56282"/>
    <w:rsid w:val="00A62F5E"/>
    <w:rsid w:val="00A675E1"/>
    <w:rsid w:val="00A73BA1"/>
    <w:rsid w:val="00A75629"/>
    <w:rsid w:val="00A76D00"/>
    <w:rsid w:val="00A77BB6"/>
    <w:rsid w:val="00A83858"/>
    <w:rsid w:val="00A8568D"/>
    <w:rsid w:val="00A92D22"/>
    <w:rsid w:val="00A95365"/>
    <w:rsid w:val="00A9581C"/>
    <w:rsid w:val="00AA3F90"/>
    <w:rsid w:val="00AB6954"/>
    <w:rsid w:val="00AC7643"/>
    <w:rsid w:val="00AD1E79"/>
    <w:rsid w:val="00AD7C2D"/>
    <w:rsid w:val="00AE3829"/>
    <w:rsid w:val="00AF0324"/>
    <w:rsid w:val="00AF3FE6"/>
    <w:rsid w:val="00AF4616"/>
    <w:rsid w:val="00AF5898"/>
    <w:rsid w:val="00AF5C18"/>
    <w:rsid w:val="00B003EF"/>
    <w:rsid w:val="00B00E57"/>
    <w:rsid w:val="00B00FE6"/>
    <w:rsid w:val="00B0355C"/>
    <w:rsid w:val="00B04FA2"/>
    <w:rsid w:val="00B10314"/>
    <w:rsid w:val="00B1069A"/>
    <w:rsid w:val="00B113F3"/>
    <w:rsid w:val="00B11766"/>
    <w:rsid w:val="00B1254B"/>
    <w:rsid w:val="00B15330"/>
    <w:rsid w:val="00B16E19"/>
    <w:rsid w:val="00B17DFC"/>
    <w:rsid w:val="00B20607"/>
    <w:rsid w:val="00B31422"/>
    <w:rsid w:val="00B31B73"/>
    <w:rsid w:val="00B47715"/>
    <w:rsid w:val="00B550BF"/>
    <w:rsid w:val="00B656AB"/>
    <w:rsid w:val="00B77699"/>
    <w:rsid w:val="00B812AE"/>
    <w:rsid w:val="00B858DB"/>
    <w:rsid w:val="00B86DB8"/>
    <w:rsid w:val="00B919AB"/>
    <w:rsid w:val="00B96A13"/>
    <w:rsid w:val="00BA5541"/>
    <w:rsid w:val="00BA79AC"/>
    <w:rsid w:val="00BB2488"/>
    <w:rsid w:val="00BB2490"/>
    <w:rsid w:val="00BB475C"/>
    <w:rsid w:val="00BB7AB5"/>
    <w:rsid w:val="00BC1E36"/>
    <w:rsid w:val="00BC20B7"/>
    <w:rsid w:val="00BC5003"/>
    <w:rsid w:val="00BC7CC7"/>
    <w:rsid w:val="00BD0806"/>
    <w:rsid w:val="00BD2067"/>
    <w:rsid w:val="00BD3E4D"/>
    <w:rsid w:val="00BD72D8"/>
    <w:rsid w:val="00BE04BF"/>
    <w:rsid w:val="00BE5C37"/>
    <w:rsid w:val="00BE6381"/>
    <w:rsid w:val="00BE65F7"/>
    <w:rsid w:val="00BE6EEC"/>
    <w:rsid w:val="00BF1575"/>
    <w:rsid w:val="00BF3CB7"/>
    <w:rsid w:val="00BF5B80"/>
    <w:rsid w:val="00C02ED6"/>
    <w:rsid w:val="00C051F7"/>
    <w:rsid w:val="00C067A6"/>
    <w:rsid w:val="00C10356"/>
    <w:rsid w:val="00C115CC"/>
    <w:rsid w:val="00C1315A"/>
    <w:rsid w:val="00C15A22"/>
    <w:rsid w:val="00C1741B"/>
    <w:rsid w:val="00C2235C"/>
    <w:rsid w:val="00C23F8F"/>
    <w:rsid w:val="00C24EB7"/>
    <w:rsid w:val="00C25485"/>
    <w:rsid w:val="00C25981"/>
    <w:rsid w:val="00C425C6"/>
    <w:rsid w:val="00C42B4F"/>
    <w:rsid w:val="00C42D8A"/>
    <w:rsid w:val="00C4345E"/>
    <w:rsid w:val="00C44FE3"/>
    <w:rsid w:val="00C45946"/>
    <w:rsid w:val="00C45ED5"/>
    <w:rsid w:val="00C46077"/>
    <w:rsid w:val="00C55331"/>
    <w:rsid w:val="00C60C93"/>
    <w:rsid w:val="00C61FF5"/>
    <w:rsid w:val="00C62DEA"/>
    <w:rsid w:val="00C638D2"/>
    <w:rsid w:val="00C71145"/>
    <w:rsid w:val="00C71A93"/>
    <w:rsid w:val="00C72EF2"/>
    <w:rsid w:val="00C73FF0"/>
    <w:rsid w:val="00C744F3"/>
    <w:rsid w:val="00C747F8"/>
    <w:rsid w:val="00C81DC7"/>
    <w:rsid w:val="00C86B55"/>
    <w:rsid w:val="00C90EE3"/>
    <w:rsid w:val="00C924D4"/>
    <w:rsid w:val="00C935F0"/>
    <w:rsid w:val="00CA10BE"/>
    <w:rsid w:val="00CA16F1"/>
    <w:rsid w:val="00CA376C"/>
    <w:rsid w:val="00CA3EA7"/>
    <w:rsid w:val="00CA551A"/>
    <w:rsid w:val="00CA6B41"/>
    <w:rsid w:val="00CB0C2A"/>
    <w:rsid w:val="00CB58E5"/>
    <w:rsid w:val="00CC1763"/>
    <w:rsid w:val="00CC2074"/>
    <w:rsid w:val="00CC284F"/>
    <w:rsid w:val="00CC3613"/>
    <w:rsid w:val="00CC615C"/>
    <w:rsid w:val="00CC720E"/>
    <w:rsid w:val="00CC7EC7"/>
    <w:rsid w:val="00CD2CA4"/>
    <w:rsid w:val="00CD2FB2"/>
    <w:rsid w:val="00CD3DFB"/>
    <w:rsid w:val="00CE3744"/>
    <w:rsid w:val="00CE49DD"/>
    <w:rsid w:val="00CE4D14"/>
    <w:rsid w:val="00CF32EA"/>
    <w:rsid w:val="00CF3C83"/>
    <w:rsid w:val="00CF4EB8"/>
    <w:rsid w:val="00CF7422"/>
    <w:rsid w:val="00D0204C"/>
    <w:rsid w:val="00D025EF"/>
    <w:rsid w:val="00D026BC"/>
    <w:rsid w:val="00D02CEB"/>
    <w:rsid w:val="00D10D24"/>
    <w:rsid w:val="00D1385A"/>
    <w:rsid w:val="00D14158"/>
    <w:rsid w:val="00D16273"/>
    <w:rsid w:val="00D17F67"/>
    <w:rsid w:val="00D20F76"/>
    <w:rsid w:val="00D21AD6"/>
    <w:rsid w:val="00D27240"/>
    <w:rsid w:val="00D27523"/>
    <w:rsid w:val="00D306FB"/>
    <w:rsid w:val="00D30A9D"/>
    <w:rsid w:val="00D40232"/>
    <w:rsid w:val="00D4099C"/>
    <w:rsid w:val="00D4184F"/>
    <w:rsid w:val="00D51C2D"/>
    <w:rsid w:val="00D51E8E"/>
    <w:rsid w:val="00D528DB"/>
    <w:rsid w:val="00D537A9"/>
    <w:rsid w:val="00D558A3"/>
    <w:rsid w:val="00D5660C"/>
    <w:rsid w:val="00D62921"/>
    <w:rsid w:val="00D6300F"/>
    <w:rsid w:val="00D632E6"/>
    <w:rsid w:val="00D647FD"/>
    <w:rsid w:val="00D6503C"/>
    <w:rsid w:val="00D704AC"/>
    <w:rsid w:val="00D73D44"/>
    <w:rsid w:val="00D741A8"/>
    <w:rsid w:val="00D746FC"/>
    <w:rsid w:val="00D7586A"/>
    <w:rsid w:val="00D818A7"/>
    <w:rsid w:val="00D81BDF"/>
    <w:rsid w:val="00D85B59"/>
    <w:rsid w:val="00D90A51"/>
    <w:rsid w:val="00D92F16"/>
    <w:rsid w:val="00D9489F"/>
    <w:rsid w:val="00D963D7"/>
    <w:rsid w:val="00DA3C57"/>
    <w:rsid w:val="00DA3EF1"/>
    <w:rsid w:val="00DA4622"/>
    <w:rsid w:val="00DA4B5D"/>
    <w:rsid w:val="00DA4E04"/>
    <w:rsid w:val="00DA5872"/>
    <w:rsid w:val="00DB428A"/>
    <w:rsid w:val="00DB51BE"/>
    <w:rsid w:val="00DB722D"/>
    <w:rsid w:val="00DC25D1"/>
    <w:rsid w:val="00DD4407"/>
    <w:rsid w:val="00DD5A79"/>
    <w:rsid w:val="00DD7C11"/>
    <w:rsid w:val="00DE2266"/>
    <w:rsid w:val="00DE22E2"/>
    <w:rsid w:val="00DE3780"/>
    <w:rsid w:val="00DE5522"/>
    <w:rsid w:val="00DF3174"/>
    <w:rsid w:val="00DF7D56"/>
    <w:rsid w:val="00E00C2D"/>
    <w:rsid w:val="00E01AA4"/>
    <w:rsid w:val="00E057DB"/>
    <w:rsid w:val="00E0720A"/>
    <w:rsid w:val="00E1226B"/>
    <w:rsid w:val="00E1589E"/>
    <w:rsid w:val="00E15B3B"/>
    <w:rsid w:val="00E15E7E"/>
    <w:rsid w:val="00E16778"/>
    <w:rsid w:val="00E24043"/>
    <w:rsid w:val="00E27563"/>
    <w:rsid w:val="00E30C42"/>
    <w:rsid w:val="00E363E1"/>
    <w:rsid w:val="00E36AFB"/>
    <w:rsid w:val="00E3703D"/>
    <w:rsid w:val="00E378A5"/>
    <w:rsid w:val="00E406B1"/>
    <w:rsid w:val="00E41247"/>
    <w:rsid w:val="00E4201B"/>
    <w:rsid w:val="00E4236F"/>
    <w:rsid w:val="00E43486"/>
    <w:rsid w:val="00E44297"/>
    <w:rsid w:val="00E44D5F"/>
    <w:rsid w:val="00E45773"/>
    <w:rsid w:val="00E462C8"/>
    <w:rsid w:val="00E4679F"/>
    <w:rsid w:val="00E53437"/>
    <w:rsid w:val="00E5390C"/>
    <w:rsid w:val="00E53C88"/>
    <w:rsid w:val="00E57C83"/>
    <w:rsid w:val="00E63BEA"/>
    <w:rsid w:val="00E6700B"/>
    <w:rsid w:val="00E71DC7"/>
    <w:rsid w:val="00E75059"/>
    <w:rsid w:val="00E8037F"/>
    <w:rsid w:val="00E825B1"/>
    <w:rsid w:val="00E827EF"/>
    <w:rsid w:val="00E85616"/>
    <w:rsid w:val="00E90A0D"/>
    <w:rsid w:val="00E916ED"/>
    <w:rsid w:val="00E976AA"/>
    <w:rsid w:val="00EA0C9D"/>
    <w:rsid w:val="00EA7D7E"/>
    <w:rsid w:val="00EA7F9E"/>
    <w:rsid w:val="00EB60B5"/>
    <w:rsid w:val="00EC0E3E"/>
    <w:rsid w:val="00EC237E"/>
    <w:rsid w:val="00EC755B"/>
    <w:rsid w:val="00EC79B1"/>
    <w:rsid w:val="00ED20DB"/>
    <w:rsid w:val="00ED6A1E"/>
    <w:rsid w:val="00ED715B"/>
    <w:rsid w:val="00EE1E7A"/>
    <w:rsid w:val="00EE3720"/>
    <w:rsid w:val="00EE7045"/>
    <w:rsid w:val="00EE7114"/>
    <w:rsid w:val="00EE7246"/>
    <w:rsid w:val="00EF42D3"/>
    <w:rsid w:val="00EF7AA9"/>
    <w:rsid w:val="00F009BB"/>
    <w:rsid w:val="00F00CF9"/>
    <w:rsid w:val="00F11E45"/>
    <w:rsid w:val="00F1497A"/>
    <w:rsid w:val="00F157BA"/>
    <w:rsid w:val="00F172B1"/>
    <w:rsid w:val="00F21FF5"/>
    <w:rsid w:val="00F22172"/>
    <w:rsid w:val="00F22477"/>
    <w:rsid w:val="00F24453"/>
    <w:rsid w:val="00F25FAB"/>
    <w:rsid w:val="00F31B47"/>
    <w:rsid w:val="00F327C3"/>
    <w:rsid w:val="00F329A6"/>
    <w:rsid w:val="00F34015"/>
    <w:rsid w:val="00F43BBC"/>
    <w:rsid w:val="00F50C5F"/>
    <w:rsid w:val="00F5173E"/>
    <w:rsid w:val="00F52067"/>
    <w:rsid w:val="00F52818"/>
    <w:rsid w:val="00F54187"/>
    <w:rsid w:val="00F56F73"/>
    <w:rsid w:val="00F6719B"/>
    <w:rsid w:val="00F71E66"/>
    <w:rsid w:val="00F72AEE"/>
    <w:rsid w:val="00F81E7B"/>
    <w:rsid w:val="00F844CF"/>
    <w:rsid w:val="00F87F11"/>
    <w:rsid w:val="00F90309"/>
    <w:rsid w:val="00F905EF"/>
    <w:rsid w:val="00F91719"/>
    <w:rsid w:val="00F94087"/>
    <w:rsid w:val="00F951DE"/>
    <w:rsid w:val="00F965D6"/>
    <w:rsid w:val="00F9743D"/>
    <w:rsid w:val="00FA0056"/>
    <w:rsid w:val="00FA1749"/>
    <w:rsid w:val="00FA2351"/>
    <w:rsid w:val="00FB259F"/>
    <w:rsid w:val="00FB79D8"/>
    <w:rsid w:val="00FC11E6"/>
    <w:rsid w:val="00FC121E"/>
    <w:rsid w:val="00FC7F8B"/>
    <w:rsid w:val="00FD0043"/>
    <w:rsid w:val="00FD1002"/>
    <w:rsid w:val="00FD3BB7"/>
    <w:rsid w:val="00FD45C6"/>
    <w:rsid w:val="00FD6F98"/>
    <w:rsid w:val="00FD7FED"/>
    <w:rsid w:val="00FE03B6"/>
    <w:rsid w:val="00FE3DFD"/>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882A6E2"/>
  <w15:docId w15:val="{2668CED2-8DE5-472B-B91B-2B7EBEBD3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8F294C"/>
    <w:pPr>
      <w:autoSpaceDE w:val="0"/>
      <w:autoSpaceDN w:val="0"/>
      <w:spacing w:after="0" w:line="240" w:lineRule="auto"/>
    </w:pPr>
    <w:rPr>
      <w:sz w:val="20"/>
      <w:szCs w:val="20"/>
    </w:rPr>
  </w:style>
  <w:style w:type="paragraph" w:styleId="1">
    <w:name w:val="heading 1"/>
    <w:basedOn w:val="a1"/>
    <w:next w:val="a1"/>
    <w:link w:val="10"/>
    <w:uiPriority w:val="99"/>
    <w:qFormat/>
    <w:rsid w:val="008F294C"/>
    <w:pPr>
      <w:keepNext/>
      <w:numPr>
        <w:numId w:val="18"/>
      </w:numPr>
      <w:tabs>
        <w:tab w:val="center" w:pos="4111"/>
      </w:tabs>
      <w:spacing w:before="120"/>
      <w:outlineLvl w:val="0"/>
    </w:pPr>
    <w:rPr>
      <w:b/>
      <w:bCs/>
      <w:kern w:val="1"/>
      <w:lang w:val="en-US"/>
    </w:rPr>
  </w:style>
  <w:style w:type="paragraph" w:styleId="2">
    <w:name w:val="heading 2"/>
    <w:basedOn w:val="a1"/>
    <w:next w:val="a1"/>
    <w:link w:val="20"/>
    <w:uiPriority w:val="99"/>
    <w:qFormat/>
    <w:rsid w:val="008F294C"/>
    <w:pPr>
      <w:keepNext/>
      <w:keepLines/>
      <w:numPr>
        <w:ilvl w:val="1"/>
        <w:numId w:val="18"/>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8F294C"/>
    <w:rPr>
      <w:b/>
      <w:bCs/>
      <w:kern w:val="1"/>
      <w:sz w:val="20"/>
      <w:szCs w:val="20"/>
      <w:lang w:val="en-US"/>
    </w:rPr>
  </w:style>
  <w:style w:type="character" w:customStyle="1" w:styleId="20">
    <w:name w:val="Заголовок 2 Знак"/>
    <w:basedOn w:val="a2"/>
    <w:link w:val="2"/>
    <w:uiPriority w:val="99"/>
    <w:locked/>
    <w:rsid w:val="008F294C"/>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8F294C"/>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8F294C"/>
    <w:rPr>
      <w:rFonts w:ascii="Cambria" w:hAnsi="Cambria" w:cs="Times New Roman"/>
      <w:b/>
      <w:bCs/>
      <w:kern w:val="28"/>
      <w:sz w:val="32"/>
      <w:szCs w:val="32"/>
    </w:rPr>
  </w:style>
  <w:style w:type="paragraph" w:styleId="21">
    <w:name w:val="Body Text Indent 2"/>
    <w:basedOn w:val="a1"/>
    <w:link w:val="22"/>
    <w:uiPriority w:val="99"/>
    <w:rsid w:val="008F294C"/>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8F294C"/>
    <w:rPr>
      <w:rFonts w:cs="Times New Roman"/>
      <w:sz w:val="20"/>
      <w:szCs w:val="20"/>
    </w:rPr>
  </w:style>
  <w:style w:type="paragraph" w:customStyle="1" w:styleId="Iauiue">
    <w:name w:val="Iau?iue"/>
    <w:uiPriority w:val="99"/>
    <w:rsid w:val="008F294C"/>
    <w:pPr>
      <w:autoSpaceDE w:val="0"/>
      <w:autoSpaceDN w:val="0"/>
      <w:spacing w:after="0" w:line="240" w:lineRule="auto"/>
    </w:pPr>
    <w:rPr>
      <w:sz w:val="20"/>
      <w:szCs w:val="20"/>
    </w:rPr>
  </w:style>
  <w:style w:type="paragraph" w:styleId="23">
    <w:name w:val="Body Text 2"/>
    <w:basedOn w:val="a1"/>
    <w:link w:val="24"/>
    <w:uiPriority w:val="99"/>
    <w:rsid w:val="008F294C"/>
    <w:pPr>
      <w:shd w:val="clear" w:color="auto" w:fill="FFFFFF"/>
      <w:jc w:val="both"/>
    </w:pPr>
  </w:style>
  <w:style w:type="character" w:customStyle="1" w:styleId="24">
    <w:name w:val="Основной текст 2 Знак"/>
    <w:basedOn w:val="a2"/>
    <w:link w:val="23"/>
    <w:uiPriority w:val="99"/>
    <w:semiHidden/>
    <w:locked/>
    <w:rsid w:val="008F294C"/>
    <w:rPr>
      <w:rFonts w:cs="Times New Roman"/>
      <w:sz w:val="20"/>
      <w:szCs w:val="20"/>
    </w:rPr>
  </w:style>
  <w:style w:type="paragraph" w:styleId="a7">
    <w:name w:val="Body Text"/>
    <w:basedOn w:val="a1"/>
    <w:link w:val="a8"/>
    <w:uiPriority w:val="99"/>
    <w:rsid w:val="008F294C"/>
    <w:pPr>
      <w:spacing w:after="120"/>
    </w:pPr>
  </w:style>
  <w:style w:type="character" w:customStyle="1" w:styleId="a8">
    <w:name w:val="Основной текст Знак"/>
    <w:basedOn w:val="a2"/>
    <w:link w:val="a7"/>
    <w:uiPriority w:val="99"/>
    <w:semiHidden/>
    <w:locked/>
    <w:rsid w:val="008F294C"/>
    <w:rPr>
      <w:rFonts w:cs="Times New Roman"/>
      <w:sz w:val="20"/>
      <w:szCs w:val="20"/>
    </w:rPr>
  </w:style>
  <w:style w:type="paragraph" w:styleId="31">
    <w:name w:val="Body Text Indent 3"/>
    <w:basedOn w:val="a1"/>
    <w:link w:val="32"/>
    <w:uiPriority w:val="99"/>
    <w:rsid w:val="008F294C"/>
    <w:pPr>
      <w:spacing w:after="120"/>
      <w:ind w:right="590" w:firstLine="284"/>
      <w:jc w:val="both"/>
    </w:pPr>
  </w:style>
  <w:style w:type="character" w:customStyle="1" w:styleId="32">
    <w:name w:val="Основной текст с отступом 3 Знак"/>
    <w:basedOn w:val="a2"/>
    <w:link w:val="31"/>
    <w:uiPriority w:val="99"/>
    <w:semiHidden/>
    <w:locked/>
    <w:rsid w:val="008F294C"/>
    <w:rPr>
      <w:rFonts w:cs="Times New Roman"/>
      <w:sz w:val="16"/>
      <w:szCs w:val="16"/>
    </w:rPr>
  </w:style>
  <w:style w:type="paragraph" w:styleId="a9">
    <w:name w:val="Subtitle"/>
    <w:basedOn w:val="a1"/>
    <w:link w:val="aa"/>
    <w:uiPriority w:val="99"/>
    <w:qFormat/>
    <w:rsid w:val="008F294C"/>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8F294C"/>
    <w:rPr>
      <w:rFonts w:ascii="Cambria" w:hAnsi="Cambria" w:cs="Times New Roman"/>
      <w:sz w:val="24"/>
      <w:szCs w:val="24"/>
    </w:rPr>
  </w:style>
  <w:style w:type="paragraph" w:customStyle="1" w:styleId="prg3">
    <w:name w:val="prg3"/>
    <w:basedOn w:val="a1"/>
    <w:uiPriority w:val="99"/>
    <w:rsid w:val="008F294C"/>
    <w:pPr>
      <w:numPr>
        <w:ilvl w:val="2"/>
        <w:numId w:val="18"/>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8F294C"/>
    <w:pPr>
      <w:numPr>
        <w:ilvl w:val="4"/>
        <w:numId w:val="18"/>
      </w:numPr>
    </w:pPr>
    <w:rPr>
      <w:lang w:val="en-US"/>
    </w:rPr>
  </w:style>
  <w:style w:type="paragraph" w:customStyle="1" w:styleId="BodyNum">
    <w:name w:val="Body Num"/>
    <w:basedOn w:val="a1"/>
    <w:uiPriority w:val="99"/>
    <w:rsid w:val="008F294C"/>
    <w:pPr>
      <w:spacing w:after="120"/>
      <w:jc w:val="both"/>
    </w:pPr>
    <w:rPr>
      <w:sz w:val="24"/>
      <w:szCs w:val="24"/>
    </w:rPr>
  </w:style>
  <w:style w:type="paragraph" w:styleId="33">
    <w:name w:val="Body Text 3"/>
    <w:basedOn w:val="a1"/>
    <w:link w:val="34"/>
    <w:uiPriority w:val="99"/>
    <w:rsid w:val="008F294C"/>
    <w:rPr>
      <w:b/>
      <w:bCs/>
      <w:sz w:val="24"/>
      <w:szCs w:val="24"/>
    </w:rPr>
  </w:style>
  <w:style w:type="character" w:customStyle="1" w:styleId="34">
    <w:name w:val="Основной текст 3 Знак"/>
    <w:basedOn w:val="a2"/>
    <w:link w:val="33"/>
    <w:uiPriority w:val="99"/>
    <w:semiHidden/>
    <w:locked/>
    <w:rsid w:val="008F294C"/>
    <w:rPr>
      <w:rFonts w:cs="Times New Roman"/>
      <w:sz w:val="16"/>
      <w:szCs w:val="16"/>
    </w:rPr>
  </w:style>
  <w:style w:type="paragraph" w:customStyle="1" w:styleId="ConsNormal">
    <w:name w:val="ConsNormal"/>
    <w:uiPriority w:val="99"/>
    <w:rsid w:val="008F294C"/>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8F294C"/>
    <w:pPr>
      <w:spacing w:before="100" w:after="100"/>
    </w:pPr>
    <w:rPr>
      <w:sz w:val="24"/>
      <w:szCs w:val="24"/>
    </w:rPr>
  </w:style>
  <w:style w:type="paragraph" w:styleId="ac">
    <w:name w:val="header"/>
    <w:basedOn w:val="a1"/>
    <w:link w:val="ad"/>
    <w:uiPriority w:val="99"/>
    <w:rsid w:val="008F294C"/>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8F294C"/>
    <w:rPr>
      <w:rFonts w:cs="Times New Roman"/>
      <w:sz w:val="20"/>
      <w:szCs w:val="20"/>
    </w:rPr>
  </w:style>
  <w:style w:type="paragraph" w:styleId="ae">
    <w:name w:val="footer"/>
    <w:basedOn w:val="a1"/>
    <w:link w:val="af"/>
    <w:uiPriority w:val="99"/>
    <w:rsid w:val="008F294C"/>
    <w:pPr>
      <w:tabs>
        <w:tab w:val="center" w:pos="4153"/>
        <w:tab w:val="right" w:pos="8306"/>
      </w:tabs>
    </w:pPr>
  </w:style>
  <w:style w:type="character" w:customStyle="1" w:styleId="af">
    <w:name w:val="Нижний колонтитул Знак"/>
    <w:basedOn w:val="a2"/>
    <w:link w:val="ae"/>
    <w:uiPriority w:val="99"/>
    <w:locked/>
    <w:rsid w:val="008F294C"/>
    <w:rPr>
      <w:rFonts w:cs="Times New Roman"/>
      <w:sz w:val="20"/>
      <w:szCs w:val="20"/>
    </w:rPr>
  </w:style>
  <w:style w:type="character" w:styleId="af0">
    <w:name w:val="page number"/>
    <w:basedOn w:val="a2"/>
    <w:uiPriority w:val="99"/>
    <w:rsid w:val="008F294C"/>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8F294C"/>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8F294C"/>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8F294C"/>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9"/>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335AD2"/>
    <w:pPr>
      <w:autoSpaceDE/>
      <w:autoSpaceDN/>
    </w:pPr>
    <w:rPr>
      <w:rFonts w:ascii="Verdana" w:eastAsia="Arial Unicode MS" w:hAnsi="Verdana"/>
      <w:sz w:val="16"/>
      <w:szCs w:val="24"/>
      <w:lang w:eastAsia="en-US"/>
    </w:rPr>
  </w:style>
  <w:style w:type="paragraph" w:styleId="afd">
    <w:name w:val="List Paragraph"/>
    <w:basedOn w:val="a1"/>
    <w:uiPriority w:val="34"/>
    <w:qFormat/>
    <w:rsid w:val="006814B1"/>
    <w:pPr>
      <w:autoSpaceDE/>
      <w:autoSpaceDN/>
      <w:ind w:left="720"/>
      <w:contextualSpacing/>
    </w:pPr>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7159175">
      <w:marLeft w:val="0"/>
      <w:marRight w:val="0"/>
      <w:marTop w:val="0"/>
      <w:marBottom w:val="0"/>
      <w:divBdr>
        <w:top w:val="none" w:sz="0" w:space="0" w:color="auto"/>
        <w:left w:val="none" w:sz="0" w:space="0" w:color="auto"/>
        <w:bottom w:val="none" w:sz="0" w:space="0" w:color="auto"/>
        <w:right w:val="none" w:sz="0" w:space="0" w:color="auto"/>
      </w:divBdr>
    </w:div>
    <w:div w:id="24715917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E92280-7E78-4A03-ADC4-5804E7F23F40}">
  <ds:schemaRefs>
    <ds:schemaRef ds:uri="http://schemas.microsoft.com/sharepoint/v3/contenttype/forms"/>
  </ds:schemaRefs>
</ds:datastoreItem>
</file>

<file path=customXml/itemProps2.xml><?xml version="1.0" encoding="utf-8"?>
<ds:datastoreItem xmlns:ds="http://schemas.openxmlformats.org/officeDocument/2006/customXml" ds:itemID="{A3C5681C-CC7F-4438-8917-9C8512F3B9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160BF2-E176-46DA-902F-391769016DA0}">
  <ds:schemaRefs>
    <ds:schemaRef ds:uri="http://schemas.microsoft.com/office/2006/documentManagement/types"/>
    <ds:schemaRef ds:uri="http://schemas.microsoft.com/sharepoint/v3/fields"/>
    <ds:schemaRef ds:uri="http://www.w3.org/XML/1998/namespace"/>
    <ds:schemaRef ds:uri="http://purl.org/dc/dcmitype/"/>
    <ds:schemaRef ds:uri="http://purl.org/dc/terms/"/>
    <ds:schemaRef ds:uri="http://schemas.microsoft.com/office/2006/metadata/properties"/>
    <ds:schemaRef ds:uri="http://schemas.openxmlformats.org/package/2006/metadata/core-properties"/>
    <ds:schemaRef ds:uri="a1d7872c-6126-4a32-b4d6-b4aed00f16be"/>
    <ds:schemaRef ds:uri="http://purl.org/dc/elements/1.1/"/>
  </ds:schemaRefs>
</ds:datastoreItem>
</file>

<file path=customXml/itemProps4.xml><?xml version="1.0" encoding="utf-8"?>
<ds:datastoreItem xmlns:ds="http://schemas.openxmlformats.org/officeDocument/2006/customXml" ds:itemID="{B2D5BBC4-512C-410C-8E41-2689CCFEE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24</Pages>
  <Words>9302</Words>
  <Characters>64491</Characters>
  <Application>Microsoft Office Word</Application>
  <DocSecurity>0</DocSecurity>
  <Lines>537</Lines>
  <Paragraphs>147</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73646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4</cp:revision>
  <cp:lastPrinted>2017-12-19T12:18:00Z</cp:lastPrinted>
  <dcterms:created xsi:type="dcterms:W3CDTF">2017-12-19T10:58:00Z</dcterms:created>
  <dcterms:modified xsi:type="dcterms:W3CDTF">2017-12-19T12:41:00Z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